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3" w:type="dxa"/>
        <w:tblInd w:w="-284" w:type="dxa"/>
        <w:tblLayout w:type="fixed"/>
        <w:tblCellMar>
          <w:left w:w="85" w:type="dxa"/>
          <w:right w:w="85" w:type="dxa"/>
        </w:tblCellMar>
        <w:tblLook w:val="04A0" w:firstRow="1" w:lastRow="0" w:firstColumn="1" w:lastColumn="0" w:noHBand="0" w:noVBand="1"/>
      </w:tblPr>
      <w:tblGrid>
        <w:gridCol w:w="3738"/>
        <w:gridCol w:w="5675"/>
      </w:tblGrid>
      <w:tr w:rsidR="00FF563F">
        <w:trPr>
          <w:cantSplit/>
          <w:trHeight w:val="698"/>
        </w:trPr>
        <w:tc>
          <w:tcPr>
            <w:tcW w:w="3738" w:type="dxa"/>
          </w:tcPr>
          <w:p w:rsidR="00FF563F" w:rsidRDefault="00816DE4">
            <w:pPr>
              <w:spacing w:before="20" w:after="20"/>
              <w:jc w:val="center"/>
              <w:rPr>
                <w:b/>
                <w:bCs/>
                <w:sz w:val="26"/>
                <w:szCs w:val="26"/>
              </w:rPr>
            </w:pPr>
            <w:r>
              <w:rPr>
                <w:b/>
                <w:bCs/>
                <w:sz w:val="26"/>
                <w:szCs w:val="26"/>
              </w:rPr>
              <w:t xml:space="preserve">ỦY BAN NHÂN DÂN </w:t>
            </w:r>
          </w:p>
          <w:p w:rsidR="00FF563F" w:rsidRDefault="00816DE4">
            <w:pPr>
              <w:spacing w:before="20" w:after="20"/>
              <w:jc w:val="center"/>
              <w:rPr>
                <w:b/>
                <w:bCs/>
                <w:sz w:val="26"/>
                <w:szCs w:val="26"/>
              </w:rPr>
            </w:pPr>
            <w:r>
              <w:rPr>
                <w:b/>
                <w:bCs/>
                <w:sz w:val="26"/>
                <w:szCs w:val="26"/>
              </w:rPr>
              <w:t>TỈNH PHÚ THỌ</w:t>
            </w:r>
          </w:p>
          <w:p w:rsidR="00FF563F" w:rsidRDefault="00816DE4">
            <w:pPr>
              <w:adjustRightInd w:val="0"/>
              <w:spacing w:before="20"/>
              <w:jc w:val="center"/>
              <w:rPr>
                <w:b/>
                <w:bCs/>
                <w:sz w:val="25"/>
                <w:szCs w:val="25"/>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744220</wp:posOffset>
                      </wp:positionH>
                      <wp:positionV relativeFrom="paragraph">
                        <wp:posOffset>15875</wp:posOffset>
                      </wp:positionV>
                      <wp:extent cx="7613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8.6pt;margin-top:1.25pt;height:0pt;width:59.95pt;z-index:251659264;mso-width-relative:page;mso-height-relative:page;" filled="f" stroked="t" coordsize="21600,21600" o:gfxdata="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&#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icej0wAAAAcBAAAPAAAAAAAAAAEAIAAAACIAAABk&#10;cnMvZG93bnJldi54bWxQSwECFAAUAAAACACHTuJAsWjG+tIBAACsAwAADgAAAAAAAAABACAAAAAi&#10;AQAAZHJzL2Uyb0RvYy54bWxQSwUGAAAAAAYABgBZAQAAZgUAAAAA&#10;">
                      <v:fill on="f" focussize="0,0"/>
                      <v:stroke color="#000000" joinstyle="round"/>
                      <v:imagedata o:title=""/>
                      <o:lock v:ext="edit" aspectratio="f"/>
                    </v:line>
                  </w:pict>
                </mc:Fallback>
              </mc:AlternateContent>
            </w:r>
          </w:p>
        </w:tc>
        <w:tc>
          <w:tcPr>
            <w:tcW w:w="5675" w:type="dxa"/>
          </w:tcPr>
          <w:p w:rsidR="00FF563F" w:rsidRDefault="00816DE4">
            <w:pPr>
              <w:pStyle w:val="Heading3"/>
              <w:spacing w:before="20"/>
            </w:pPr>
            <w:r>
              <w:t>CỘNG HOÀ XÃ HỘI CHỦ NGHĨA VIỆT NAM</w:t>
            </w:r>
          </w:p>
          <w:p w:rsidR="00FF563F" w:rsidRDefault="00816DE4">
            <w:pPr>
              <w:adjustRightInd w:val="0"/>
              <w:spacing w:before="20"/>
              <w:jc w:val="center"/>
              <w:rPr>
                <w:b/>
                <w:bCs/>
                <w:lang w:val="nl-NL"/>
              </w:rPr>
            </w:pPr>
            <w:r>
              <w:rPr>
                <w:b/>
                <w:bCs/>
                <w:lang w:val="nl-NL"/>
              </w:rPr>
              <w:t>Độc lập - Tự do - Hạnh phúc</w:t>
            </w:r>
          </w:p>
          <w:p w:rsidR="00FF563F" w:rsidRDefault="00816DE4">
            <w:pPr>
              <w:adjustRightInd w:val="0"/>
              <w:spacing w:before="20"/>
              <w:jc w:val="center"/>
              <w:rPr>
                <w:b/>
                <w:bCs/>
                <w:sz w:val="25"/>
                <w:szCs w:val="25"/>
                <w:lang w:val="nl-NL"/>
              </w:rPr>
            </w:pPr>
            <w:r>
              <w:rPr>
                <w:b/>
                <w:bCs/>
                <w:noProof/>
                <w:sz w:val="25"/>
                <w:szCs w:val="25"/>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43180</wp:posOffset>
                      </wp:positionV>
                      <wp:extent cx="2138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38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3.45pt;margin-top:3.4pt;height:0pt;width:168.4pt;z-index:251661312;mso-width-relative:page;mso-height-relative:page;" filled="f" stroked="t" coordsize="21600,21600" o:gfxdata="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&#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MvcvtMAAAAHAQAADwAAAAAAAAABACAAAAAiAAAA&#10;ZHJzL2Rvd25yZXYueG1sUEsBAhQAFAAAAAgAh07iQMf41urTAQAAtAMAAA4AAAAAAAAAAQAgAAAA&#10;IgEAAGRycy9lMm9Eb2MueG1sUEsFBgAAAAAGAAYAWQEAAGcFAAAAAA==&#10;">
                      <v:fill on="f" focussize="0,0"/>
                      <v:stroke weight="0.5pt" color="#000000 [3200]" miterlimit="8" joinstyle="miter"/>
                      <v:imagedata o:title=""/>
                      <o:lock v:ext="edit" aspectratio="f"/>
                    </v:line>
                  </w:pict>
                </mc:Fallback>
              </mc:AlternateContent>
            </w:r>
          </w:p>
        </w:tc>
      </w:tr>
      <w:tr w:rsidR="00FF563F">
        <w:trPr>
          <w:cantSplit/>
          <w:trHeight w:val="536"/>
        </w:trPr>
        <w:tc>
          <w:tcPr>
            <w:tcW w:w="3738" w:type="dxa"/>
          </w:tcPr>
          <w:p w:rsidR="00FF563F" w:rsidRDefault="00816DE4" w:rsidP="0018114F">
            <w:pPr>
              <w:pStyle w:val="Heading5"/>
              <w:adjustRightInd w:val="0"/>
              <w:spacing w:before="20"/>
              <w:rPr>
                <w:rFonts w:ascii="Times New Roman" w:hAnsi="Times New Roman" w:cs="Times New Roman"/>
                <w:bCs/>
                <w:sz w:val="26"/>
                <w:szCs w:val="26"/>
                <w:lang w:val="nl-NL"/>
              </w:rPr>
            </w:pPr>
            <w:r>
              <w:rPr>
                <w:rFonts w:ascii="Times New Roman" w:hAnsi="Times New Roman" w:cs="Times New Roman"/>
                <w:bCs/>
                <w:sz w:val="26"/>
                <w:szCs w:val="26"/>
                <w:lang w:val="nl-NL"/>
              </w:rPr>
              <w:t xml:space="preserve">Số: </w:t>
            </w:r>
            <w:r w:rsidR="0018114F">
              <w:rPr>
                <w:rFonts w:ascii="Times New Roman" w:hAnsi="Times New Roman" w:cs="Times New Roman"/>
                <w:bCs/>
                <w:sz w:val="26"/>
                <w:szCs w:val="26"/>
                <w:lang w:val="nl-NL"/>
              </w:rPr>
              <w:t>1102</w:t>
            </w:r>
            <w:r>
              <w:rPr>
                <w:rFonts w:ascii="Times New Roman" w:hAnsi="Times New Roman" w:cs="Times New Roman"/>
                <w:bCs/>
                <w:sz w:val="26"/>
                <w:szCs w:val="26"/>
                <w:lang w:val="nl-NL"/>
              </w:rPr>
              <w:t>/QĐ-UBND</w:t>
            </w:r>
          </w:p>
        </w:tc>
        <w:tc>
          <w:tcPr>
            <w:tcW w:w="5675" w:type="dxa"/>
          </w:tcPr>
          <w:p w:rsidR="00FF563F" w:rsidRDefault="00816DE4" w:rsidP="0018114F">
            <w:pPr>
              <w:pStyle w:val="Heading4"/>
              <w:rPr>
                <w:b/>
              </w:rPr>
            </w:pPr>
            <w:r>
              <w:t xml:space="preserve">Phú Thọ, ngày </w:t>
            </w:r>
            <w:r w:rsidR="0018114F">
              <w:t>09</w:t>
            </w:r>
            <w:r>
              <w:t xml:space="preserve"> tháng </w:t>
            </w:r>
            <w:r w:rsidR="0018114F">
              <w:t>4</w:t>
            </w:r>
            <w:r>
              <w:t xml:space="preserve"> năm 2026</w:t>
            </w:r>
          </w:p>
        </w:tc>
      </w:tr>
      <w:tr w:rsidR="00FF563F">
        <w:tblPrEx>
          <w:tblCellMar>
            <w:left w:w="108" w:type="dxa"/>
            <w:right w:w="108" w:type="dxa"/>
          </w:tblCellMar>
        </w:tblPrEx>
        <w:trPr>
          <w:trHeight w:val="1293"/>
        </w:trPr>
        <w:tc>
          <w:tcPr>
            <w:tcW w:w="9413" w:type="dxa"/>
            <w:gridSpan w:val="2"/>
          </w:tcPr>
          <w:p w:rsidR="00FF563F" w:rsidRDefault="00816DE4">
            <w:pPr>
              <w:pStyle w:val="BodyText"/>
              <w:jc w:val="center"/>
              <w:rPr>
                <w:rFonts w:ascii="Times New Roman Bold" w:hAnsi="Times New Roman Bold"/>
                <w:b/>
                <w:spacing w:val="-4"/>
                <w:lang w:val="nl-NL"/>
              </w:rPr>
            </w:pPr>
            <w:r>
              <w:rPr>
                <w:rFonts w:ascii="Times New Roman Bold" w:hAnsi="Times New Roman Bold"/>
                <w:b/>
                <w:spacing w:val="-4"/>
                <w:lang w:val="nl-NL"/>
              </w:rPr>
              <w:t>QUYẾT ĐỊNH</w:t>
            </w:r>
          </w:p>
          <w:p w:rsidR="00FF563F" w:rsidRDefault="00816DE4">
            <w:pPr>
              <w:pStyle w:val="BodyText"/>
              <w:spacing w:before="20"/>
              <w:jc w:val="center"/>
              <w:rPr>
                <w:rFonts w:ascii="Times New Roman" w:hAnsi="Times New Roman"/>
                <w:b/>
              </w:rPr>
            </w:pPr>
            <w:r>
              <w:rPr>
                <w:rFonts w:ascii="Times New Roman" w:hAnsi="Times New Roman"/>
                <w:b/>
                <w:lang w:val="nl-NL"/>
              </w:rPr>
              <w:t>Phê duyệt</w:t>
            </w:r>
            <w:r>
              <w:rPr>
                <w:rFonts w:ascii="Times New Roman" w:hAnsi="Times New Roman"/>
                <w:b/>
                <w:lang w:val="vi-VN"/>
              </w:rPr>
              <w:t xml:space="preserve"> Đề án Hỗ trợ kết nối, liên kết, hợp tác giữa doanh nghiệp </w:t>
            </w:r>
          </w:p>
          <w:p w:rsidR="00FF563F" w:rsidRDefault="00816DE4">
            <w:pPr>
              <w:pStyle w:val="BodyText"/>
              <w:spacing w:before="20"/>
              <w:jc w:val="center"/>
              <w:rPr>
                <w:rFonts w:ascii="Times New Roman" w:hAnsi="Times New Roman"/>
                <w:b/>
              </w:rPr>
            </w:pPr>
            <w:r>
              <w:rPr>
                <w:rFonts w:ascii="Times New Roman" w:hAnsi="Times New Roman"/>
                <w:b/>
                <w:lang w:val="vi-VN"/>
              </w:rPr>
              <w:t>của tỉnh</w:t>
            </w:r>
            <w:r>
              <w:rPr>
                <w:rFonts w:ascii="Times New Roman" w:hAnsi="Times New Roman"/>
                <w:b/>
              </w:rPr>
              <w:t xml:space="preserve"> </w:t>
            </w:r>
            <w:r>
              <w:rPr>
                <w:rFonts w:ascii="Times New Roman" w:hAnsi="Times New Roman"/>
                <w:b/>
                <w:lang w:val="vi-VN"/>
              </w:rPr>
              <w:t xml:space="preserve">với doanh nghiệp nước ngoài để tham gia </w:t>
            </w:r>
          </w:p>
          <w:p w:rsidR="00FF563F" w:rsidRDefault="00816DE4">
            <w:pPr>
              <w:pStyle w:val="BodyText"/>
              <w:spacing w:before="20"/>
              <w:jc w:val="center"/>
              <w:rPr>
                <w:rFonts w:ascii="Times New Roman" w:hAnsi="Times New Roman"/>
                <w:b/>
              </w:rPr>
            </w:pPr>
            <w:r>
              <w:rPr>
                <w:rFonts w:ascii="Times New Roman" w:hAnsi="Times New Roman"/>
                <w:b/>
                <w:lang w:val="vi-VN"/>
              </w:rPr>
              <w:t>chuỗi cung ứng, chuỗi giá trị toàn cầu</w:t>
            </w:r>
          </w:p>
        </w:tc>
      </w:tr>
    </w:tbl>
    <w:p w:rsidR="00FF563F" w:rsidRDefault="00816DE4" w:rsidP="005850A3">
      <w:pPr>
        <w:spacing w:before="60" w:after="60"/>
        <w:jc w:val="center"/>
        <w:rPr>
          <w:bCs/>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2269490</wp:posOffset>
                </wp:positionH>
                <wp:positionV relativeFrom="paragraph">
                  <wp:posOffset>43180</wp:posOffset>
                </wp:positionV>
                <wp:extent cx="10648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ln>
                      </wps:spPr>
                      <wps:bodyPr/>
                    </wps:wsp>
                  </a:graphicData>
                </a:graphic>
              </wp:anchor>
            </w:drawing>
          </mc:Choice>
          <mc:Fallback>
            <w:pict>
              <v:shapetype w14:anchorId="3D4BCE82" id="_x0000_t32" coordsize="21600,21600" o:spt="32" o:oned="t" path="m,l21600,21600e" filled="f">
                <v:path arrowok="t" fillok="f" o:connecttype="none"/>
                <o:lock v:ext="edit" shapetype="t"/>
              </v:shapetype>
              <v:shape id="Straight Arrow Connector 1" o:spid="_x0000_s1026" type="#_x0000_t32" style="position:absolute;margin-left:178.7pt;margin-top:3.4pt;width:83.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"/>
            </w:pict>
          </mc:Fallback>
        </mc:AlternateContent>
      </w:r>
    </w:p>
    <w:p w:rsidR="00FF563F" w:rsidRDefault="00816DE4" w:rsidP="005850A3">
      <w:pPr>
        <w:widowControl w:val="0"/>
        <w:spacing w:before="60" w:after="60"/>
        <w:jc w:val="center"/>
        <w:rPr>
          <w:b/>
          <w:bCs/>
          <w:color w:val="000000"/>
        </w:rPr>
      </w:pPr>
      <w:r>
        <w:rPr>
          <w:b/>
          <w:bCs/>
          <w:color w:val="000000"/>
        </w:rPr>
        <w:t>ỦY BAN NHÂN DÂN TỈNH PHÚ THỌ</w:t>
      </w:r>
    </w:p>
    <w:p w:rsidR="00FF563F" w:rsidRDefault="00FF563F" w:rsidP="005850A3">
      <w:pPr>
        <w:widowControl w:val="0"/>
        <w:spacing w:before="60" w:after="60"/>
        <w:jc w:val="center"/>
        <w:rPr>
          <w:b/>
          <w:bCs/>
          <w:color w:val="000000"/>
          <w:sz w:val="10"/>
          <w:szCs w:val="10"/>
        </w:rPr>
      </w:pPr>
    </w:p>
    <w:p w:rsidR="00FF563F" w:rsidRDefault="00816DE4" w:rsidP="0018114F">
      <w:pPr>
        <w:widowControl w:val="0"/>
        <w:spacing w:before="60" w:after="60" w:line="400" w:lineRule="exact"/>
        <w:ind w:firstLine="567"/>
        <w:jc w:val="both"/>
        <w:rPr>
          <w:rFonts w:ascii="Times New Roman Italic" w:hAnsi="Times New Roman Italic"/>
          <w:i/>
          <w:iCs/>
        </w:rPr>
      </w:pPr>
      <w:r>
        <w:rPr>
          <w:rFonts w:ascii="Times New Roman Italic" w:hAnsi="Times New Roman Italic"/>
          <w:i/>
          <w:iCs/>
        </w:rPr>
        <w:t>Căn cứ Luật Tổ chức chính quyền địa phương ban hành ngày 16/6/2025;</w:t>
      </w:r>
    </w:p>
    <w:p w:rsidR="00FF563F" w:rsidRDefault="00816DE4" w:rsidP="0018114F">
      <w:pPr>
        <w:widowControl w:val="0"/>
        <w:spacing w:before="60" w:after="60" w:line="400" w:lineRule="exact"/>
        <w:ind w:firstLine="567"/>
        <w:jc w:val="both"/>
        <w:rPr>
          <w:rFonts w:ascii="Times New Roman Italic" w:hAnsi="Times New Roman Italic"/>
          <w:i/>
          <w:iCs/>
        </w:rPr>
      </w:pPr>
      <w:r>
        <w:rPr>
          <w:rFonts w:ascii="Times New Roman Italic" w:hAnsi="Times New Roman Italic"/>
          <w:i/>
          <w:iCs/>
        </w:rPr>
        <w:t>Căn cứ Nghị quyết số 23-NQ/TW ngày 22/3/2018 của Bộ Chính trị về định hướng xây dựng chính sách phát triển công nghiệp quốc gia đến năm 2030, tầm nhìn đến năm 2045; Nghị quyết số 50-NQ/TW ngày 20/8/2019 của Bộ Chính trị về định hướng hoàn thiện thể chế, chính sách, nâng cao chất lượng, hiệu quả hợp tác đầu tư nước ngoài đến năm 2030; Nghị quyết số 57-NQ/TW ngày 22/12/2024 của Bộ Chính trị về phát triển khoa học, công nghệ, đổi mới sáng tạo và chuyển đổi số quốc gia; Nghị quyết số 59-NQ/TW ngày 24/01/2025 của Bộ Chính trị về hội nhập quốc tế trong tình hình mới; Nghị quyết số 68-NQ/TW ngày 04/5/2025 của Bộ Chính trị về tiếp tục phát triển kinh tế tư nhân trong giai đoạn mới;</w:t>
      </w:r>
    </w:p>
    <w:p w:rsidR="00FF563F" w:rsidRDefault="00816DE4" w:rsidP="0018114F">
      <w:pPr>
        <w:widowControl w:val="0"/>
        <w:spacing w:before="60" w:after="60" w:line="400" w:lineRule="exact"/>
        <w:ind w:firstLine="567"/>
        <w:jc w:val="both"/>
        <w:rPr>
          <w:rFonts w:ascii="Times New Roman Italic" w:hAnsi="Times New Roman Italic"/>
          <w:i/>
          <w:iCs/>
        </w:rPr>
      </w:pPr>
      <w:r>
        <w:rPr>
          <w:rFonts w:ascii="Times New Roman Italic" w:hAnsi="Times New Roman Italic"/>
          <w:i/>
          <w:iCs/>
        </w:rPr>
        <w:t xml:space="preserve">Căn cứ Chương trình hành động số 01-CTr/TU ngày 31/10/2025 của Ban Chấp hành Đảng bộ tỉnh Phú Thọ thực hiện Nghị quyết Đại hội Đảng bộ tỉnh lần thứ I, nhiệm kỳ 2025–2030; </w:t>
      </w:r>
    </w:p>
    <w:p w:rsidR="00FF563F" w:rsidRDefault="00816DE4" w:rsidP="0018114F">
      <w:pPr>
        <w:widowControl w:val="0"/>
        <w:spacing w:before="60" w:after="60" w:line="400" w:lineRule="exact"/>
        <w:ind w:firstLine="567"/>
        <w:jc w:val="both"/>
        <w:rPr>
          <w:rFonts w:ascii="Times New Roman Italic" w:hAnsi="Times New Roman Italic"/>
          <w:i/>
          <w:iCs/>
        </w:rPr>
      </w:pPr>
      <w:r>
        <w:rPr>
          <w:rFonts w:ascii="Times New Roman Italic" w:hAnsi="Times New Roman Italic"/>
          <w:i/>
          <w:iCs/>
        </w:rPr>
        <w:t xml:space="preserve">Căn cứ Nghị quyết số 53/NQ-HĐND ngày 10/12/2025 của HĐND tỉnh về Kế hoạch phát triển kinh tế - xã hội 5 năm 2026-2030; Chương trình hành động số 08-CTr/TU ngày 29/12/2025 về thực hiện mục tiêu tăng trưởng kinh tế giai đoạn 2026 – 2030 và tiếp tục tăng trưởng nhanh, bền vững đến năm 2045; </w:t>
      </w:r>
    </w:p>
    <w:p w:rsidR="00FF563F" w:rsidRDefault="00816DE4" w:rsidP="0018114F">
      <w:pPr>
        <w:widowControl w:val="0"/>
        <w:spacing w:before="60" w:after="60" w:line="400" w:lineRule="exact"/>
        <w:ind w:firstLine="567"/>
        <w:jc w:val="both"/>
        <w:rPr>
          <w:rFonts w:ascii="Times New Roman Italic" w:hAnsi="Times New Roman Italic"/>
          <w:i/>
          <w:iCs/>
        </w:rPr>
      </w:pPr>
      <w:r>
        <w:rPr>
          <w:rFonts w:ascii="Times New Roman Italic" w:hAnsi="Times New Roman Italic"/>
          <w:i/>
          <w:iCs/>
        </w:rPr>
        <w:t>Căn cứ Kết luận số 199-KL/TU ngày 13/3/2026 của Ban Thường vụ Tỉnh ủy tại Hội nghị ngày 13/3/2026;</w:t>
      </w:r>
    </w:p>
    <w:p w:rsidR="00FF563F" w:rsidRDefault="00816DE4" w:rsidP="0018114F">
      <w:pPr>
        <w:shd w:val="clear" w:color="auto" w:fill="FFFFFF"/>
        <w:spacing w:before="60" w:after="60" w:line="400" w:lineRule="exact"/>
        <w:ind w:firstLine="567"/>
        <w:jc w:val="both"/>
        <w:rPr>
          <w:i/>
          <w:iCs/>
          <w:color w:val="000000"/>
        </w:rPr>
      </w:pPr>
      <w:r>
        <w:rPr>
          <w:i/>
          <w:iCs/>
          <w:color w:val="000000"/>
        </w:rPr>
        <w:t>Theo đề nghị của Sở Tài chính tại Tờ trình số 123/TTr-STC ngày 27/3/2026 về việc đề nghị ban hành Đề án hỗ trợ kết nối, liên kết, hợp tác giữa doanh nghiệp của tỉnh với doanh nghiệp nước ngoài để tham gia chuỗi cung ứng, chuỗi giá trị toàn cầu,</w:t>
      </w:r>
    </w:p>
    <w:p w:rsidR="00FF563F" w:rsidRDefault="00816DE4" w:rsidP="0018114F">
      <w:pPr>
        <w:widowControl w:val="0"/>
        <w:shd w:val="clear" w:color="auto" w:fill="FFFFFF"/>
        <w:spacing w:before="60" w:after="60" w:line="400" w:lineRule="exact"/>
        <w:jc w:val="center"/>
        <w:rPr>
          <w:b/>
          <w:bCs/>
          <w:color w:val="000000"/>
        </w:rPr>
      </w:pPr>
      <w:r>
        <w:rPr>
          <w:b/>
          <w:bCs/>
          <w:color w:val="000000"/>
        </w:rPr>
        <w:t>QUYẾT ĐỊNH:</w:t>
      </w:r>
    </w:p>
    <w:p w:rsidR="00FF563F" w:rsidRDefault="00816DE4" w:rsidP="0018114F">
      <w:pPr>
        <w:widowControl w:val="0"/>
        <w:spacing w:before="60" w:after="60" w:line="400" w:lineRule="exact"/>
        <w:ind w:firstLine="720"/>
        <w:jc w:val="both"/>
        <w:rPr>
          <w:bCs/>
          <w:color w:val="000000"/>
          <w:spacing w:val="4"/>
        </w:rPr>
      </w:pPr>
      <w:r>
        <w:rPr>
          <w:b/>
          <w:bCs/>
          <w:color w:val="000000"/>
          <w:spacing w:val="4"/>
        </w:rPr>
        <w:lastRenderedPageBreak/>
        <w:t>Điều 1. </w:t>
      </w:r>
      <w:r>
        <w:rPr>
          <w:bCs/>
          <w:color w:val="000000"/>
          <w:spacing w:val="4"/>
        </w:rPr>
        <w:t xml:space="preserve">Phê duyệt </w:t>
      </w:r>
      <w:r>
        <w:rPr>
          <w:color w:val="000000"/>
        </w:rPr>
        <w:t xml:space="preserve">Đề án hỗ trợ kết nối, liên kết, hợp tác giữa doanh nghiệp của tỉnh với doanh nghiệp nước ngoài để tham gia chuỗi cung ứng, chuỗi giá trị toàn cầu </w:t>
      </w:r>
      <w:r>
        <w:rPr>
          <w:bCs/>
          <w:color w:val="000000"/>
          <w:spacing w:val="4"/>
        </w:rPr>
        <w:t>với các nội dung chủ yếu sau:</w:t>
      </w:r>
    </w:p>
    <w:p w:rsidR="00FF563F" w:rsidRDefault="00816DE4" w:rsidP="0018114F">
      <w:pPr>
        <w:pStyle w:val="Form"/>
        <w:tabs>
          <w:tab w:val="left" w:pos="709"/>
          <w:tab w:val="left" w:pos="1134"/>
        </w:tabs>
        <w:spacing w:line="400" w:lineRule="exact"/>
        <w:ind w:firstLine="709"/>
        <w:rPr>
          <w:rFonts w:ascii="Times New Roman" w:hAnsi="Times New Roman"/>
          <w:b/>
          <w:bCs/>
          <w:szCs w:val="28"/>
          <w:lang w:val="en-US"/>
        </w:rPr>
      </w:pPr>
      <w:bookmarkStart w:id="0" w:name="_Hlk192589115"/>
      <w:r>
        <w:rPr>
          <w:rFonts w:ascii="Times New Roman" w:hAnsi="Times New Roman"/>
          <w:b/>
          <w:bCs/>
          <w:szCs w:val="28"/>
          <w:lang w:val="en-US"/>
        </w:rPr>
        <w:t xml:space="preserve">I. Mục tiêu, phạm vi và đối tượng của Đề án </w:t>
      </w:r>
    </w:p>
    <w:p w:rsidR="00FF563F" w:rsidRDefault="00816DE4" w:rsidP="0018114F">
      <w:pPr>
        <w:spacing w:before="60" w:after="60" w:line="400" w:lineRule="exact"/>
        <w:ind w:firstLine="709"/>
        <w:jc w:val="both"/>
      </w:pPr>
      <w:r>
        <w:rPr>
          <w:b/>
        </w:rPr>
        <w:t>1.</w:t>
      </w:r>
      <w:r>
        <w:rPr>
          <w:b/>
          <w:lang w:val="es-CO"/>
        </w:rPr>
        <w:t xml:space="preserve"> Mục tiêu</w:t>
      </w:r>
    </w:p>
    <w:p w:rsidR="00FF563F" w:rsidRDefault="00816DE4" w:rsidP="0018114F">
      <w:pPr>
        <w:spacing w:before="60" w:after="60" w:line="400" w:lineRule="exact"/>
        <w:ind w:firstLine="709"/>
        <w:jc w:val="both"/>
        <w:rPr>
          <w:b/>
          <w:iCs/>
          <w:lang w:val="nl-NL"/>
        </w:rPr>
      </w:pPr>
      <w:r>
        <w:rPr>
          <w:lang w:val="nl-NL"/>
        </w:rPr>
        <w:t>Xây dựng và triển khai đồng bộ các cơ chế, chính sách và chương trình hỗ trợ nhằm thúc đẩy liên kết hiệu quả giữa doanh nghiệp trong nước và doanh nghiệp FDI trên địa bàn tỉnh Phú Thọ. Qua đó, từng bước hình thành hệ sinh thái công nghiệp hỗ trợ và mạng lưới nhà cung cấp nội địa có đủ năng lực tham gia sâu vào chuỗi cung ứng và chuỗi giá trị toàn cầu. Mục tiêu cuối cùng là nâng cao chất lượng tăng trưởng, gia tăng giá trị gia tăng nội địa, phát huy hiệu quả lợi thế của tỉnh sau sáp nhập và củng cố vị thế của Phú Thọ trong chuỗi cung ứng vùng và quốc gia.</w:t>
      </w:r>
    </w:p>
    <w:p w:rsidR="00FF563F" w:rsidRDefault="00816DE4" w:rsidP="0018114F">
      <w:pPr>
        <w:widowControl w:val="0"/>
        <w:spacing w:before="60" w:after="60" w:line="400" w:lineRule="exact"/>
        <w:ind w:firstLine="709"/>
        <w:jc w:val="both"/>
        <w:rPr>
          <w:b/>
          <w:bCs/>
        </w:rPr>
      </w:pPr>
      <w:r>
        <w:rPr>
          <w:b/>
          <w:bCs/>
        </w:rPr>
        <w:t>2. Phạm vi của Đề án</w:t>
      </w:r>
    </w:p>
    <w:p w:rsidR="00FF563F" w:rsidRDefault="00816DE4" w:rsidP="0018114F">
      <w:pPr>
        <w:spacing w:before="60" w:after="60" w:line="400" w:lineRule="exact"/>
        <w:ind w:firstLine="720"/>
        <w:jc w:val="both"/>
        <w:rPr>
          <w:bCs/>
          <w:color w:val="000000"/>
          <w:spacing w:val="4"/>
        </w:rPr>
      </w:pPr>
      <w:r>
        <w:t xml:space="preserve">- Phạm vi không gian: </w:t>
      </w:r>
      <w:r>
        <w:rPr>
          <w:spacing w:val="4"/>
        </w:rPr>
        <w:t>Trên địa bàn</w:t>
      </w:r>
      <w:r>
        <w:rPr>
          <w:spacing w:val="4"/>
          <w:lang w:val="vi-VN"/>
        </w:rPr>
        <w:t xml:space="preserve"> tỉnh Phú Thọ (gồm </w:t>
      </w:r>
      <w:r>
        <w:rPr>
          <w:bCs/>
          <w:spacing w:val="4"/>
          <w:lang w:val="vi-VN"/>
        </w:rPr>
        <w:t>3 tỉnh Phú Thọ, Vĩnh Phúc, Hòa Bình</w:t>
      </w:r>
      <w:r w:rsidR="00ED2CCA">
        <w:rPr>
          <w:spacing w:val="4"/>
          <w:lang w:val="vi-VN"/>
        </w:rPr>
        <w:t xml:space="preserve"> trước đây); </w:t>
      </w:r>
      <w:r>
        <w:rPr>
          <w:lang w:val="vi-VN"/>
        </w:rPr>
        <w:t>Các doanh nghiệp trên cả nước và quốc tế có khả năng hợp tác liên kết với doanh nghiệp tại Phú Thọ để cung ứng cho các chuỗi cung ứng toàn cầ</w:t>
      </w:r>
      <w:r>
        <w:t>u.</w:t>
      </w:r>
    </w:p>
    <w:p w:rsidR="00FF563F" w:rsidRDefault="00816DE4" w:rsidP="0018114F">
      <w:pPr>
        <w:pStyle w:val="Form"/>
        <w:tabs>
          <w:tab w:val="left" w:pos="709"/>
          <w:tab w:val="left" w:pos="1134"/>
        </w:tabs>
        <w:spacing w:line="400" w:lineRule="exact"/>
        <w:ind w:firstLine="709"/>
        <w:rPr>
          <w:rFonts w:ascii="Times New Roman" w:hAnsi="Times New Roman"/>
          <w:szCs w:val="28"/>
          <w:lang w:val="en-US"/>
        </w:rPr>
      </w:pPr>
      <w:r>
        <w:rPr>
          <w:rFonts w:ascii="Times New Roman" w:hAnsi="Times New Roman"/>
          <w:szCs w:val="28"/>
          <w:lang w:val="en-US"/>
        </w:rPr>
        <w:t>- Phạm vi thời gian: Giai đoạn 2026 - 2030, có định hướng tầm nhìn đến năm 2050 để bảo đảm tính kế thừa và liên thông trong quy hoạch phát triển.</w:t>
      </w:r>
    </w:p>
    <w:p w:rsidR="00FF563F" w:rsidRDefault="00816DE4" w:rsidP="0018114F">
      <w:pPr>
        <w:pStyle w:val="Form"/>
        <w:tabs>
          <w:tab w:val="left" w:pos="709"/>
          <w:tab w:val="left" w:pos="1134"/>
        </w:tabs>
        <w:spacing w:line="400" w:lineRule="exact"/>
        <w:ind w:firstLine="709"/>
        <w:rPr>
          <w:rFonts w:ascii="Times New Roman" w:hAnsi="Times New Roman"/>
          <w:b/>
          <w:bCs/>
          <w:szCs w:val="28"/>
          <w:lang w:val="en-US"/>
        </w:rPr>
      </w:pPr>
      <w:r>
        <w:rPr>
          <w:rFonts w:ascii="Times New Roman" w:hAnsi="Times New Roman"/>
          <w:b/>
          <w:bCs/>
          <w:szCs w:val="28"/>
          <w:lang w:val="en-US"/>
        </w:rPr>
        <w:t>3. Đối tượng của Đề án</w:t>
      </w:r>
    </w:p>
    <w:p w:rsidR="00FF563F" w:rsidRDefault="00816DE4" w:rsidP="0018114F">
      <w:pPr>
        <w:pStyle w:val="Form"/>
        <w:tabs>
          <w:tab w:val="left" w:pos="709"/>
          <w:tab w:val="left" w:pos="1134"/>
        </w:tabs>
        <w:spacing w:line="400" w:lineRule="exact"/>
        <w:ind w:firstLine="709"/>
        <w:rPr>
          <w:rFonts w:ascii="Times New Roman" w:hAnsi="Times New Roman"/>
          <w:szCs w:val="28"/>
          <w:lang w:val="en-US"/>
        </w:rPr>
      </w:pPr>
      <w:r>
        <w:rPr>
          <w:rFonts w:ascii="Times New Roman" w:hAnsi="Times New Roman"/>
          <w:szCs w:val="28"/>
          <w:lang w:val="en-US"/>
        </w:rPr>
        <w:t>- Các doanh nghiệp trong ngành công nghiệp chế biến, chế tạo tại Phú Thọ, các doanh nghiệp công nghiệp thuộc 2 nhóm chính: Các doanh nghiệp FDI và các doanh nghiệp DDI.</w:t>
      </w:r>
    </w:p>
    <w:p w:rsidR="00FF563F" w:rsidRDefault="00816DE4" w:rsidP="0018114F">
      <w:pPr>
        <w:pStyle w:val="Form"/>
        <w:tabs>
          <w:tab w:val="left" w:pos="709"/>
          <w:tab w:val="left" w:pos="1134"/>
        </w:tabs>
        <w:spacing w:line="400" w:lineRule="exact"/>
        <w:ind w:firstLine="709"/>
        <w:rPr>
          <w:rFonts w:ascii="Times New Roman" w:hAnsi="Times New Roman"/>
          <w:szCs w:val="28"/>
          <w:lang w:val="en-US"/>
        </w:rPr>
      </w:pPr>
      <w:r>
        <w:rPr>
          <w:rFonts w:ascii="Times New Roman" w:hAnsi="Times New Roman"/>
          <w:szCs w:val="28"/>
          <w:lang w:val="en-US"/>
        </w:rPr>
        <w:t>- Cơ chế khuyến khích phát triển công nghiệp, thúc đẩy liên kết, phát triển vùng của Trung ương và tỉnh.</w:t>
      </w:r>
    </w:p>
    <w:p w:rsidR="00FF563F" w:rsidRDefault="00816DE4" w:rsidP="0018114F">
      <w:pPr>
        <w:pStyle w:val="Form"/>
        <w:tabs>
          <w:tab w:val="left" w:pos="709"/>
          <w:tab w:val="left" w:pos="1134"/>
        </w:tabs>
        <w:spacing w:line="400" w:lineRule="exact"/>
        <w:ind w:firstLine="709"/>
        <w:rPr>
          <w:rFonts w:ascii="Times New Roman" w:hAnsi="Times New Roman"/>
          <w:b/>
          <w:bCs/>
          <w:szCs w:val="28"/>
          <w:lang w:val="en-US"/>
        </w:rPr>
      </w:pPr>
      <w:r>
        <w:rPr>
          <w:rFonts w:ascii="Times New Roman" w:hAnsi="Times New Roman"/>
          <w:b/>
          <w:bCs/>
          <w:szCs w:val="28"/>
          <w:lang w:val="en-US"/>
        </w:rPr>
        <w:t xml:space="preserve">II. Nội dung của Đề án: </w:t>
      </w:r>
    </w:p>
    <w:p w:rsidR="00FF563F" w:rsidRDefault="00816DE4" w:rsidP="0018114F">
      <w:pPr>
        <w:pStyle w:val="Form"/>
        <w:tabs>
          <w:tab w:val="left" w:pos="709"/>
          <w:tab w:val="left" w:pos="1134"/>
        </w:tabs>
        <w:spacing w:line="400" w:lineRule="exact"/>
        <w:ind w:firstLine="709"/>
        <w:rPr>
          <w:rFonts w:ascii="Times New Roman" w:hAnsi="Times New Roman"/>
          <w:szCs w:val="28"/>
          <w:lang w:val="en-US"/>
        </w:rPr>
      </w:pPr>
      <w:r>
        <w:rPr>
          <w:rFonts w:ascii="Times New Roman" w:hAnsi="Times New Roman"/>
          <w:szCs w:val="28"/>
          <w:lang w:val="en-US"/>
        </w:rPr>
        <w:t xml:space="preserve">1. </w:t>
      </w:r>
      <w:bookmarkStart w:id="1" w:name="_Toc220782751"/>
      <w:r>
        <w:rPr>
          <w:rFonts w:ascii="Times New Roman" w:hAnsi="Times New Roman"/>
          <w:szCs w:val="28"/>
          <w:lang w:val="en-US"/>
        </w:rPr>
        <w:t>Phần thứ nhất</w:t>
      </w:r>
      <w:bookmarkEnd w:id="1"/>
      <w:r>
        <w:rPr>
          <w:rFonts w:ascii="Times New Roman" w:hAnsi="Times New Roman"/>
          <w:szCs w:val="28"/>
          <w:lang w:val="en-US"/>
        </w:rPr>
        <w:t>: Sự cần thiết và căn cứ xây dựng đề án</w:t>
      </w:r>
    </w:p>
    <w:p w:rsidR="00FF563F" w:rsidRDefault="00816DE4" w:rsidP="0018114F">
      <w:pPr>
        <w:pStyle w:val="Form"/>
        <w:tabs>
          <w:tab w:val="left" w:pos="709"/>
          <w:tab w:val="left" w:pos="1134"/>
        </w:tabs>
        <w:spacing w:line="400" w:lineRule="exact"/>
        <w:ind w:firstLine="709"/>
        <w:rPr>
          <w:rFonts w:ascii="Times New Roman" w:hAnsi="Times New Roman"/>
          <w:lang w:val="en-US"/>
        </w:rPr>
      </w:pPr>
      <w:r>
        <w:rPr>
          <w:rFonts w:ascii="Times New Roman" w:hAnsi="Times New Roman"/>
          <w:lang w:val="en-US"/>
        </w:rPr>
        <w:t>2. Phần thứ hai: Thực trạng phát triển công nghiệp và liên kết doanh nghiệp tại tỉnh Phú Thọ</w:t>
      </w:r>
    </w:p>
    <w:p w:rsidR="00FF563F" w:rsidRDefault="00816DE4" w:rsidP="0018114F">
      <w:pPr>
        <w:pStyle w:val="Form"/>
        <w:tabs>
          <w:tab w:val="left" w:pos="709"/>
          <w:tab w:val="left" w:pos="1134"/>
        </w:tabs>
        <w:spacing w:line="400" w:lineRule="exact"/>
        <w:ind w:firstLine="709"/>
        <w:rPr>
          <w:rFonts w:ascii="Times New Roman" w:hAnsi="Times New Roman"/>
          <w:lang w:val="en-US"/>
        </w:rPr>
      </w:pPr>
      <w:r>
        <w:rPr>
          <w:rFonts w:ascii="Times New Roman" w:hAnsi="Times New Roman"/>
          <w:lang w:val="en-US"/>
        </w:rPr>
        <w:t>3. Phần thứ ba: Định hướng và giải pháp thúc đẩy liên kế</w:t>
      </w:r>
      <w:r w:rsidR="00ED2CCA">
        <w:rPr>
          <w:rFonts w:ascii="Times New Roman" w:hAnsi="Times New Roman"/>
          <w:lang w:val="en-US"/>
        </w:rPr>
        <w:t>t</w:t>
      </w:r>
      <w:r>
        <w:rPr>
          <w:rFonts w:ascii="Times New Roman" w:hAnsi="Times New Roman"/>
          <w:lang w:val="en-US"/>
        </w:rPr>
        <w:t xml:space="preserve"> giữa doanh nghiệp Việt Nam với doanh nghiệp nước ngoài trên địa bàn tỉnh Phú Thọ</w:t>
      </w:r>
    </w:p>
    <w:p w:rsidR="00FF563F" w:rsidRDefault="00816DE4" w:rsidP="0018114F">
      <w:pPr>
        <w:pStyle w:val="Form"/>
        <w:tabs>
          <w:tab w:val="left" w:pos="709"/>
          <w:tab w:val="left" w:pos="1134"/>
        </w:tabs>
        <w:spacing w:line="400" w:lineRule="exact"/>
        <w:ind w:firstLine="709"/>
        <w:rPr>
          <w:rFonts w:ascii="Times New Roman" w:hAnsi="Times New Roman"/>
          <w:lang w:val="en-US"/>
        </w:rPr>
      </w:pPr>
      <w:r>
        <w:rPr>
          <w:rFonts w:ascii="Times New Roman" w:hAnsi="Times New Roman"/>
          <w:lang w:val="en-US"/>
        </w:rPr>
        <w:t>4. Phần thứ tư: Tổ chức thực hiện</w:t>
      </w:r>
    </w:p>
    <w:p w:rsidR="00FF563F" w:rsidRDefault="00816DE4" w:rsidP="0018114F">
      <w:pPr>
        <w:pStyle w:val="Form"/>
        <w:tabs>
          <w:tab w:val="left" w:pos="709"/>
          <w:tab w:val="left" w:pos="1134"/>
        </w:tabs>
        <w:spacing w:line="400" w:lineRule="exact"/>
        <w:ind w:firstLine="709"/>
        <w:jc w:val="center"/>
        <w:rPr>
          <w:rFonts w:ascii="Times New Roman" w:hAnsi="Times New Roman"/>
          <w:b/>
          <w:bCs/>
          <w:szCs w:val="28"/>
          <w:lang w:val="en-US"/>
        </w:rPr>
      </w:pPr>
      <w:r>
        <w:rPr>
          <w:rFonts w:ascii="Times New Roman" w:hAnsi="Times New Roman"/>
          <w:i/>
        </w:rPr>
        <w:lastRenderedPageBreak/>
        <w:t>(Chi tiết có Đề án kèm theo)</w:t>
      </w:r>
    </w:p>
    <w:p w:rsidR="00FF563F" w:rsidRDefault="00816DE4" w:rsidP="0018114F">
      <w:pPr>
        <w:pStyle w:val="NormalWeb"/>
        <w:widowControl w:val="0"/>
        <w:spacing w:before="60" w:beforeAutospacing="0" w:after="60" w:afterAutospacing="0" w:line="400" w:lineRule="exact"/>
        <w:ind w:firstLine="709"/>
        <w:jc w:val="both"/>
        <w:rPr>
          <w:color w:val="000000"/>
          <w:sz w:val="28"/>
          <w:szCs w:val="28"/>
          <w:lang w:val="vi-VN"/>
        </w:rPr>
      </w:pPr>
      <w:r>
        <w:rPr>
          <w:b/>
          <w:bCs/>
          <w:color w:val="000000"/>
          <w:spacing w:val="4"/>
          <w:sz w:val="28"/>
          <w:szCs w:val="28"/>
          <w:lang w:val="vi-VN"/>
        </w:rPr>
        <w:t>Điều 2. </w:t>
      </w:r>
      <w:r>
        <w:rPr>
          <w:color w:val="000000"/>
          <w:sz w:val="28"/>
          <w:szCs w:val="28"/>
          <w:lang w:val="vi-VN"/>
        </w:rPr>
        <w:t>Quyết định này có hiệu lực kể từ ngày ký.</w:t>
      </w:r>
    </w:p>
    <w:p w:rsidR="00493D98" w:rsidRDefault="00816DE4" w:rsidP="0018114F">
      <w:pPr>
        <w:pStyle w:val="NormalWeb"/>
        <w:widowControl w:val="0"/>
        <w:spacing w:before="60" w:beforeAutospacing="0" w:after="60" w:afterAutospacing="0" w:line="400" w:lineRule="exact"/>
        <w:ind w:firstLine="709"/>
        <w:jc w:val="both"/>
        <w:rPr>
          <w:color w:val="000000"/>
          <w:sz w:val="28"/>
          <w:szCs w:val="28"/>
        </w:rPr>
      </w:pPr>
      <w:r>
        <w:rPr>
          <w:color w:val="000000"/>
          <w:sz w:val="28"/>
          <w:szCs w:val="28"/>
          <w:lang w:val="vi-VN"/>
        </w:rPr>
        <w:t xml:space="preserve">Chánh Văn phòng Ủy ban nhân dân tỉnh; Giám đốc các Sở, Thủ trưởng các cơ quan, ban, ngành đoàn thể cấp tỉnh; Chủ tịch UBND các </w:t>
      </w:r>
      <w:r>
        <w:rPr>
          <w:color w:val="000000"/>
          <w:sz w:val="28"/>
          <w:szCs w:val="28"/>
        </w:rPr>
        <w:t>xã</w:t>
      </w:r>
      <w:r>
        <w:rPr>
          <w:color w:val="000000"/>
          <w:sz w:val="28"/>
          <w:szCs w:val="28"/>
          <w:lang w:val="vi-VN"/>
        </w:rPr>
        <w:t xml:space="preserve">, </w:t>
      </w:r>
      <w:r>
        <w:rPr>
          <w:color w:val="000000"/>
          <w:sz w:val="28"/>
          <w:szCs w:val="28"/>
        </w:rPr>
        <w:t xml:space="preserve">phường </w:t>
      </w:r>
      <w:r>
        <w:rPr>
          <w:color w:val="000000"/>
          <w:sz w:val="28"/>
          <w:szCs w:val="28"/>
          <w:lang w:val="vi-VN"/>
        </w:rPr>
        <w:t>và các tổ chức, cá nhân có liên quan căn cứ Quyết định thi hành./</w:t>
      </w:r>
      <w:r>
        <w:rPr>
          <w:color w:val="000000"/>
          <w:sz w:val="28"/>
          <w:szCs w:val="28"/>
        </w:rPr>
        <w:t>.</w:t>
      </w:r>
    </w:p>
    <w:p w:rsidR="0018114F" w:rsidRDefault="0018114F" w:rsidP="0018114F">
      <w:pPr>
        <w:pStyle w:val="NormalWeb"/>
        <w:widowControl w:val="0"/>
        <w:spacing w:before="60" w:beforeAutospacing="0" w:after="60" w:afterAutospacing="0" w:line="400" w:lineRule="exact"/>
        <w:jc w:val="both"/>
        <w:rPr>
          <w:color w:val="000000"/>
          <w:sz w:val="28"/>
          <w:szCs w:val="28"/>
        </w:rPr>
      </w:pPr>
    </w:p>
    <w:p w:rsidR="0018114F" w:rsidRPr="0018114F" w:rsidRDefault="0018114F" w:rsidP="0018114F">
      <w:pPr>
        <w:ind w:left="2880"/>
        <w:jc w:val="center"/>
        <w:rPr>
          <w:b/>
        </w:rPr>
      </w:pPr>
      <w:r w:rsidRPr="0018114F">
        <w:rPr>
          <w:b/>
        </w:rPr>
        <w:t>TM. ỦY BAN NHÂN DÂN</w:t>
      </w:r>
    </w:p>
    <w:p w:rsidR="0018114F" w:rsidRPr="0018114F" w:rsidRDefault="0018114F" w:rsidP="0018114F">
      <w:pPr>
        <w:ind w:left="2880"/>
        <w:jc w:val="center"/>
        <w:rPr>
          <w:b/>
        </w:rPr>
      </w:pPr>
      <w:r w:rsidRPr="0018114F">
        <w:rPr>
          <w:b/>
        </w:rPr>
        <w:t>CHỦ TỊCH</w:t>
      </w:r>
    </w:p>
    <w:p w:rsidR="0018114F" w:rsidRPr="0018114F" w:rsidRDefault="0018114F" w:rsidP="0018114F">
      <w:pPr>
        <w:ind w:left="2880"/>
        <w:jc w:val="center"/>
      </w:pPr>
    </w:p>
    <w:p w:rsidR="0018114F" w:rsidRPr="0018114F" w:rsidRDefault="0018114F" w:rsidP="0018114F">
      <w:pPr>
        <w:pStyle w:val="NormalWeb"/>
        <w:widowControl w:val="0"/>
        <w:spacing w:before="60" w:beforeAutospacing="0" w:after="60" w:afterAutospacing="0" w:line="400" w:lineRule="exact"/>
        <w:ind w:left="2880"/>
        <w:jc w:val="center"/>
        <w:rPr>
          <w:color w:val="000000"/>
          <w:sz w:val="28"/>
          <w:szCs w:val="28"/>
        </w:rPr>
      </w:pPr>
      <w:r w:rsidRPr="0018114F">
        <w:rPr>
          <w:b/>
          <w:sz w:val="28"/>
          <w:szCs w:val="28"/>
        </w:rPr>
        <w:t>Trần Duy Đông</w:t>
      </w:r>
      <w:bookmarkStart w:id="2" w:name="_GoBack"/>
      <w:bookmarkEnd w:id="2"/>
    </w:p>
    <w:p w:rsidR="0018114F" w:rsidRPr="00493D98" w:rsidRDefault="0018114F" w:rsidP="0018114F">
      <w:pPr>
        <w:pStyle w:val="NormalWeb"/>
        <w:widowControl w:val="0"/>
        <w:spacing w:before="60" w:beforeAutospacing="0" w:after="60" w:afterAutospacing="0" w:line="400" w:lineRule="exact"/>
        <w:ind w:left="2880" w:firstLine="709"/>
        <w:jc w:val="both"/>
        <w:rPr>
          <w:color w:val="000000"/>
          <w:sz w:val="28"/>
          <w:szCs w:val="28"/>
        </w:rPr>
      </w:pPr>
    </w:p>
    <w:bookmarkEnd w:id="0"/>
    <w:p w:rsidR="00FF563F" w:rsidRDefault="00FF563F">
      <w:pPr>
        <w:spacing w:after="160" w:line="259" w:lineRule="auto"/>
      </w:pPr>
    </w:p>
    <w:sectPr w:rsidR="00FF563F" w:rsidSect="0018114F">
      <w:headerReference w:type="default" r:id="rId8"/>
      <w:pgSz w:w="11907" w:h="16840"/>
      <w:pgMar w:top="1134"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08" w:rsidRDefault="00166908">
      <w:r>
        <w:separator/>
      </w:r>
    </w:p>
  </w:endnote>
  <w:endnote w:type="continuationSeparator" w:id="0">
    <w:p w:rsidR="00166908" w:rsidRDefault="0016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VnTime">
    <w:altName w:val="Courier New"/>
    <w:charset w:val="00"/>
    <w:family w:val="swiss"/>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08" w:rsidRDefault="00166908">
      <w:r>
        <w:separator/>
      </w:r>
    </w:p>
  </w:footnote>
  <w:footnote w:type="continuationSeparator" w:id="0">
    <w:p w:rsidR="00166908" w:rsidRDefault="00166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164720"/>
      <w:showingPlcHdr/>
    </w:sdtPr>
    <w:sdtEndPr/>
    <w:sdtContent>
      <w:p w:rsidR="00FF563F" w:rsidRDefault="0018114F">
        <w:pPr>
          <w:pStyle w:val="Header"/>
          <w:jc w:val="center"/>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E6"/>
    <w:rsid w:val="00017D50"/>
    <w:rsid w:val="00022E5B"/>
    <w:rsid w:val="00032321"/>
    <w:rsid w:val="00032ADE"/>
    <w:rsid w:val="00035C48"/>
    <w:rsid w:val="000811DB"/>
    <w:rsid w:val="000A2A76"/>
    <w:rsid w:val="000B03A1"/>
    <w:rsid w:val="000C37A2"/>
    <w:rsid w:val="000E1961"/>
    <w:rsid w:val="0010485D"/>
    <w:rsid w:val="00146E8D"/>
    <w:rsid w:val="00164E4E"/>
    <w:rsid w:val="00166908"/>
    <w:rsid w:val="00173F9C"/>
    <w:rsid w:val="0018114F"/>
    <w:rsid w:val="00190FE3"/>
    <w:rsid w:val="001C0257"/>
    <w:rsid w:val="001E4641"/>
    <w:rsid w:val="001F59C0"/>
    <w:rsid w:val="0020069D"/>
    <w:rsid w:val="002303D4"/>
    <w:rsid w:val="0024119B"/>
    <w:rsid w:val="00246B7D"/>
    <w:rsid w:val="002773F9"/>
    <w:rsid w:val="002971D7"/>
    <w:rsid w:val="002A0644"/>
    <w:rsid w:val="002B0D52"/>
    <w:rsid w:val="003176C1"/>
    <w:rsid w:val="00351293"/>
    <w:rsid w:val="003708A2"/>
    <w:rsid w:val="003738F4"/>
    <w:rsid w:val="003A6EE2"/>
    <w:rsid w:val="003C6F2B"/>
    <w:rsid w:val="00450D62"/>
    <w:rsid w:val="00470CF5"/>
    <w:rsid w:val="00483DAA"/>
    <w:rsid w:val="00493D98"/>
    <w:rsid w:val="00494D26"/>
    <w:rsid w:val="00514B3B"/>
    <w:rsid w:val="00542265"/>
    <w:rsid w:val="00551ABA"/>
    <w:rsid w:val="00554C71"/>
    <w:rsid w:val="005647BC"/>
    <w:rsid w:val="005850A3"/>
    <w:rsid w:val="005F15BF"/>
    <w:rsid w:val="006111C7"/>
    <w:rsid w:val="00632826"/>
    <w:rsid w:val="0063701A"/>
    <w:rsid w:val="0063778F"/>
    <w:rsid w:val="00647B63"/>
    <w:rsid w:val="00670AD1"/>
    <w:rsid w:val="006B42FC"/>
    <w:rsid w:val="006E01C0"/>
    <w:rsid w:val="006F3CAA"/>
    <w:rsid w:val="00723368"/>
    <w:rsid w:val="0075454D"/>
    <w:rsid w:val="00756AD1"/>
    <w:rsid w:val="00786C29"/>
    <w:rsid w:val="007A3E63"/>
    <w:rsid w:val="007C3D17"/>
    <w:rsid w:val="007E099B"/>
    <w:rsid w:val="007F3AE6"/>
    <w:rsid w:val="00802468"/>
    <w:rsid w:val="00807C06"/>
    <w:rsid w:val="008153C9"/>
    <w:rsid w:val="00816DE4"/>
    <w:rsid w:val="00824007"/>
    <w:rsid w:val="00833F15"/>
    <w:rsid w:val="008663D2"/>
    <w:rsid w:val="0087341C"/>
    <w:rsid w:val="00893034"/>
    <w:rsid w:val="008B40E7"/>
    <w:rsid w:val="008B5D63"/>
    <w:rsid w:val="008B66A7"/>
    <w:rsid w:val="008D53D3"/>
    <w:rsid w:val="00914E58"/>
    <w:rsid w:val="0092550F"/>
    <w:rsid w:val="00934192"/>
    <w:rsid w:val="009D321C"/>
    <w:rsid w:val="00A01587"/>
    <w:rsid w:val="00A024D3"/>
    <w:rsid w:val="00A05592"/>
    <w:rsid w:val="00A27D58"/>
    <w:rsid w:val="00A33EB9"/>
    <w:rsid w:val="00A358A4"/>
    <w:rsid w:val="00AD17EC"/>
    <w:rsid w:val="00AE0949"/>
    <w:rsid w:val="00AF1B6B"/>
    <w:rsid w:val="00AF2850"/>
    <w:rsid w:val="00B16F55"/>
    <w:rsid w:val="00BE2D94"/>
    <w:rsid w:val="00C568D3"/>
    <w:rsid w:val="00CF22C8"/>
    <w:rsid w:val="00D24E4E"/>
    <w:rsid w:val="00D85691"/>
    <w:rsid w:val="00DB240D"/>
    <w:rsid w:val="00DB5AE6"/>
    <w:rsid w:val="00DC182D"/>
    <w:rsid w:val="00DE4B49"/>
    <w:rsid w:val="00E5613E"/>
    <w:rsid w:val="00E95BF1"/>
    <w:rsid w:val="00EB2FAE"/>
    <w:rsid w:val="00EC4588"/>
    <w:rsid w:val="00ED2CCA"/>
    <w:rsid w:val="00ED4634"/>
    <w:rsid w:val="00EF048D"/>
    <w:rsid w:val="00F1315D"/>
    <w:rsid w:val="00F15A38"/>
    <w:rsid w:val="00F72863"/>
    <w:rsid w:val="00F8492B"/>
    <w:rsid w:val="00FD398D"/>
    <w:rsid w:val="00FE4CDC"/>
    <w:rsid w:val="00FF563F"/>
    <w:rsid w:val="388F7E2B"/>
    <w:rsid w:val="4BE133F8"/>
    <w:rsid w:val="511103DE"/>
    <w:rsid w:val="7DE3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63A7B0"/>
  <w15:docId w15:val="{AD7E2A5F-BED6-48D2-AF09-7241BD85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pPr>
      <w:keepNext/>
      <w:keepLines/>
      <w:spacing w:before="20" w:after="120"/>
      <w:contextualSpacing/>
      <w:jc w:val="center"/>
      <w:outlineLvl w:val="0"/>
    </w:pPr>
    <w:rPr>
      <w:rFonts w:eastAsiaTheme="majorEastAsia" w:cstheme="majorBidi"/>
      <w:bCs/>
      <w:kern w:val="2"/>
      <w:szCs w:val="32"/>
      <w:lang w:val="nl-NL"/>
      <w14:ligatures w14:val="standardContextual"/>
    </w:rPr>
  </w:style>
  <w:style w:type="paragraph" w:styleId="Heading2">
    <w:name w:val="heading 2"/>
    <w:basedOn w:val="Normal"/>
    <w:next w:val="Normal"/>
    <w:link w:val="Heading2Char"/>
    <w:autoRedefine/>
    <w:uiPriority w:val="9"/>
    <w:unhideWhenUsed/>
    <w:qFormat/>
    <w:pPr>
      <w:keepNext/>
      <w:keepLines/>
      <w:framePr w:hSpace="180" w:wrap="around" w:vAnchor="text" w:hAnchor="margin" w:y="213"/>
      <w:adjustRightInd w:val="0"/>
      <w:spacing w:line="324" w:lineRule="auto"/>
      <w:contextualSpacing/>
      <w:jc w:val="center"/>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pPr>
      <w:keepNext/>
      <w:keepLines/>
      <w:spacing w:before="120"/>
      <w:outlineLvl w:val="2"/>
    </w:pPr>
    <w:rPr>
      <w:rFonts w:eastAsiaTheme="majorEastAsia" w:cstheme="majorBidi"/>
      <w:b/>
      <w:iCs/>
      <w:kern w:val="2"/>
      <w:sz w:val="26"/>
      <w:szCs w:val="26"/>
      <w:lang w:val="nl-NL"/>
      <w14:ligatures w14:val="standardContextual"/>
    </w:rPr>
  </w:style>
  <w:style w:type="paragraph" w:styleId="Heading4">
    <w:name w:val="heading 4"/>
    <w:basedOn w:val="Normal"/>
    <w:next w:val="Normal"/>
    <w:link w:val="Heading4Char"/>
    <w:autoRedefine/>
    <w:uiPriority w:val="9"/>
    <w:unhideWhenUsed/>
    <w:qFormat/>
    <w:pPr>
      <w:keepNext/>
      <w:keepLines/>
      <w:spacing w:before="20"/>
      <w:jc w:val="center"/>
      <w:outlineLvl w:val="3"/>
    </w:pPr>
    <w:rPr>
      <w:rFonts w:eastAsiaTheme="majorEastAsia" w:cstheme="majorBidi"/>
      <w:bCs/>
      <w:i/>
      <w:iCs/>
      <w:kern w:val="2"/>
      <w14:ligatures w14:val="standardContextual"/>
    </w:rPr>
  </w:style>
  <w:style w:type="paragraph" w:styleId="Heading5">
    <w:name w:val="heading 5"/>
    <w:basedOn w:val="Normal"/>
    <w:next w:val="Normal"/>
    <w:link w:val="Heading5Char"/>
    <w:uiPriority w:val="9"/>
    <w:qFormat/>
    <w:pPr>
      <w:keepNext/>
      <w:autoSpaceDE w:val="0"/>
      <w:autoSpaceDN w:val="0"/>
      <w:jc w:val="center"/>
      <w:outlineLvl w:val="4"/>
    </w:pPr>
    <w:rPr>
      <w:rFonts w:ascii=".VnTime" w:hAnsi=".VnTime" w:cs=".VnTim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keepNext/>
      <w:spacing w:before="120"/>
      <w:jc w:val="both"/>
    </w:pPr>
    <w:rPr>
      <w:rFonts w:ascii=".VnTime" w:hAnsi=".VnTime"/>
    </w:rPr>
  </w:style>
  <w:style w:type="paragraph" w:styleId="BodyText2">
    <w:name w:val="Body Text 2"/>
    <w:basedOn w:val="Normal"/>
    <w:link w:val="BodyText2Char"/>
    <w:uiPriority w:val="99"/>
    <w:semiHidden/>
    <w:unhideWhenUsed/>
    <w:qFormat/>
    <w:pPr>
      <w:spacing w:after="120" w:line="480" w:lineRule="auto"/>
    </w:p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link w:val="BVIfnrCarCar"/>
    <w:qFormat/>
    <w:rPr>
      <w:rFonts w:cs="Times New Roman"/>
      <w:vertAlign w:val="superscript"/>
    </w:rPr>
  </w:style>
  <w:style w:type="paragraph" w:customStyle="1" w:styleId="BVIfnrCarCar">
    <w:name w:val="BVI fnr Car Car"/>
    <w:basedOn w:val="Normal"/>
    <w:link w:val="FootnoteReference"/>
    <w:uiPriority w:val="99"/>
    <w:qFormat/>
    <w:pPr>
      <w:adjustRightInd w:val="0"/>
      <w:spacing w:line="240" w:lineRule="exact"/>
      <w:jc w:val="both"/>
      <w:textAlignment w:val="baseline"/>
    </w:pPr>
    <w:rPr>
      <w:rFonts w:asciiTheme="minorHAnsi" w:eastAsiaTheme="minorHAnsi" w:hAnsiTheme="minorHAnsi"/>
      <w:kern w:val="2"/>
      <w:sz w:val="22"/>
      <w:szCs w:val="22"/>
      <w:vertAlign w:val="superscript"/>
      <w14:ligatures w14:val="standardContextual"/>
    </w:rPr>
  </w:style>
  <w:style w:type="paragraph" w:styleId="FootnoteText">
    <w:name w:val="footnote text"/>
    <w:basedOn w:val="Normal"/>
    <w:link w:val="FootnoteTextChar"/>
    <w:qFormat/>
    <w:pPr>
      <w:spacing w:after="120"/>
      <w:ind w:firstLine="567"/>
      <w:jc w:val="both"/>
    </w:pPr>
    <w:rPr>
      <w:color w:val="0000FF"/>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Cs/>
      <w:sz w:val="28"/>
      <w:szCs w:val="32"/>
      <w:lang w:val="nl-N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Cs/>
      <w:sz w:val="26"/>
      <w:szCs w:val="26"/>
      <w:lang w:val="nl-NL"/>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Cs/>
      <w:i/>
      <w:iCs/>
      <w:sz w:val="28"/>
      <w:szCs w:val="28"/>
    </w:rPr>
  </w:style>
  <w:style w:type="character" w:customStyle="1" w:styleId="Heading5Char">
    <w:name w:val="Heading 5 Char"/>
    <w:basedOn w:val="DefaultParagraphFont"/>
    <w:link w:val="Heading5"/>
    <w:uiPriority w:val="9"/>
    <w:qFormat/>
    <w:rPr>
      <w:rFonts w:ascii=".VnTime" w:eastAsia="Times New Roman" w:hAnsi=".VnTime" w:cs=".VnTime"/>
      <w:kern w:val="0"/>
      <w:sz w:val="28"/>
      <w:szCs w:val="28"/>
      <w:lang w:val="en-GB"/>
      <w14:ligatures w14:val="none"/>
    </w:rPr>
  </w:style>
  <w:style w:type="character" w:customStyle="1" w:styleId="Heading2Char1">
    <w:name w:val="Heading 2 Char1"/>
    <w:basedOn w:val="DefaultParagraphFont"/>
    <w:uiPriority w:val="9"/>
    <w:qFormat/>
    <w:locked/>
    <w:rPr>
      <w:rFonts w:ascii=".VnTime" w:eastAsia="Times New Roman" w:hAnsi=".VnTime" w:cs=".VnTime"/>
      <w:b/>
      <w:bCs/>
      <w:sz w:val="28"/>
      <w:szCs w:val="28"/>
    </w:rPr>
  </w:style>
  <w:style w:type="character" w:customStyle="1" w:styleId="FootnoteTextChar">
    <w:name w:val="Footnote Text Char"/>
    <w:basedOn w:val="DefaultParagraphFont"/>
    <w:link w:val="FootnoteText"/>
    <w:qFormat/>
    <w:rPr>
      <w:rFonts w:ascii="Times New Roman" w:eastAsia="Times New Roman" w:hAnsi="Times New Roman" w:cs="Times New Roman"/>
      <w:color w:val="0000FF"/>
      <w:kern w:val="0"/>
      <w:sz w:val="28"/>
      <w:szCs w:val="28"/>
      <w14:ligatures w14:val="none"/>
    </w:rPr>
  </w:style>
  <w:style w:type="character" w:customStyle="1" w:styleId="BodyTextChar">
    <w:name w:val="Body Text Char"/>
    <w:basedOn w:val="DefaultParagraphFont"/>
    <w:link w:val="BodyText"/>
    <w:uiPriority w:val="99"/>
    <w:qFormat/>
    <w:rPr>
      <w:rFonts w:ascii=".VnTime" w:eastAsia="Times New Roman" w:hAnsi=".VnTime" w:cs="Times New Roman"/>
      <w:kern w:val="0"/>
      <w:sz w:val="28"/>
      <w:szCs w:val="28"/>
      <w14:ligatures w14:val="none"/>
    </w:rPr>
  </w:style>
  <w:style w:type="character" w:customStyle="1" w:styleId="fontstyle01">
    <w:name w:val="fontstyle01"/>
    <w:qFormat/>
    <w:rPr>
      <w:rFonts w:ascii="Times New Roman" w:hAnsi="Times New Roman"/>
      <w:color w:val="000000"/>
      <w:sz w:val="30"/>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8"/>
      <w:szCs w:val="28"/>
      <w14:ligatures w14:val="none"/>
    </w:rPr>
  </w:style>
  <w:style w:type="character" w:customStyle="1" w:styleId="NormalWebChar">
    <w:name w:val="Normal (Web) Char"/>
    <w:link w:val="NormalWeb"/>
    <w:uiPriority w:val="99"/>
    <w:qFormat/>
    <w:rPr>
      <w:rFonts w:ascii="Times New Roman" w:eastAsia="Times New Roman" w:hAnsi="Times New Roman" w:cs="Times New Roman"/>
      <w:kern w:val="0"/>
      <w:sz w:val="24"/>
      <w:szCs w:val="24"/>
      <w14:ligatures w14:val="none"/>
    </w:rPr>
  </w:style>
  <w:style w:type="character" w:customStyle="1" w:styleId="FormChar">
    <w:name w:val="Form Char"/>
    <w:link w:val="Form"/>
    <w:qFormat/>
    <w:rPr>
      <w:rFonts w:ascii=".VnTime" w:eastAsia="Times New Roman" w:hAnsi=".VnTime" w:cs="Times New Roman"/>
      <w:sz w:val="28"/>
      <w:szCs w:val="20"/>
      <w:lang w:val="en-GB"/>
    </w:rPr>
  </w:style>
  <w:style w:type="paragraph" w:customStyle="1" w:styleId="Form">
    <w:name w:val="Form"/>
    <w:basedOn w:val="Normal"/>
    <w:link w:val="FormChar"/>
    <w:qFormat/>
    <w:pPr>
      <w:tabs>
        <w:tab w:val="left" w:pos="1440"/>
        <w:tab w:val="left" w:pos="2160"/>
        <w:tab w:val="left" w:pos="2880"/>
        <w:tab w:val="right" w:pos="7200"/>
      </w:tabs>
      <w:spacing w:before="60" w:after="60"/>
      <w:ind w:firstLine="720"/>
      <w:jc w:val="both"/>
    </w:pPr>
    <w:rPr>
      <w:rFonts w:ascii=".VnTime" w:hAnsi=".VnTime"/>
      <w:kern w:val="2"/>
      <w:szCs w:val="20"/>
      <w:lang w:val="en-GB"/>
      <w14:ligatures w14:val="standardContextual"/>
    </w:rPr>
  </w:style>
  <w:style w:type="paragraph" w:customStyle="1" w:styleId="4">
    <w:name w:val="4"/>
    <w:basedOn w:val="NormalWeb"/>
    <w:qFormat/>
    <w:pPr>
      <w:spacing w:before="0" w:beforeAutospacing="0" w:after="0" w:afterAutospacing="0" w:line="360" w:lineRule="auto"/>
      <w:ind w:firstLine="720"/>
      <w:jc w:val="both"/>
    </w:pPr>
    <w:rPr>
      <w:i/>
      <w:iCs/>
      <w:sz w:val="28"/>
      <w:szCs w:val="28"/>
    </w:rPr>
  </w:style>
  <w:style w:type="character" w:customStyle="1" w:styleId="Bodytext0">
    <w:name w:val="Body text_"/>
    <w:link w:val="BodyText1"/>
    <w:qFormat/>
    <w:rPr>
      <w:rFonts w:ascii="Times New Roman" w:eastAsia="Times New Roman" w:hAnsi="Times New Roman"/>
    </w:rPr>
  </w:style>
  <w:style w:type="paragraph" w:customStyle="1" w:styleId="BodyText1">
    <w:name w:val="Body Text1"/>
    <w:basedOn w:val="Normal"/>
    <w:link w:val="Bodytext0"/>
    <w:qFormat/>
    <w:pPr>
      <w:widowControl w:val="0"/>
      <w:spacing w:after="80" w:line="322" w:lineRule="auto"/>
      <w:ind w:firstLine="400"/>
    </w:pPr>
    <w:rPr>
      <w:rFonts w:cstheme="minorBidi"/>
      <w:kern w:val="2"/>
      <w:sz w:val="22"/>
      <w:szCs w:val="22"/>
      <w14:ligatures w14:val="standardContextual"/>
    </w:rPr>
  </w:style>
  <w:style w:type="table" w:customStyle="1" w:styleId="GenStyleDefTable">
    <w:name w:val="GenStyleDefTable"/>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lang w:bidi="en-US"/>
    </w:rPr>
    <w:tblPr>
      <w:tblCellMar>
        <w:top w:w="0" w:type="dxa"/>
        <w:left w:w="0" w:type="dxa"/>
        <w:bottom w:w="0" w:type="dxa"/>
        <w:right w:w="0" w:type="dxa"/>
      </w:tblCellMar>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kern w:val="0"/>
      <w:sz w:val="28"/>
      <w:szCs w:val="28"/>
      <w14:ligatures w14:val="none"/>
    </w:rPr>
  </w:style>
  <w:style w:type="character" w:customStyle="1" w:styleId="citation-37">
    <w:name w:val="citation-37"/>
    <w:qFormat/>
  </w:style>
  <w:style w:type="paragraph" w:customStyle="1" w:styleId="FootnotetextCharChar">
    <w:name w:val="Footnote text Char Char"/>
    <w:basedOn w:val="Normal"/>
    <w:uiPriority w:val="99"/>
    <w:qFormat/>
    <w:pPr>
      <w:spacing w:after="160" w:line="240" w:lineRule="exact"/>
    </w:pPr>
    <w:rPr>
      <w:rFonts w:ascii="Calibri" w:eastAsia="Calibri" w:hAnsi="Calibri" w:cs="Calibri"/>
      <w:sz w:val="22"/>
      <w:szCs w:val="22"/>
      <w:vertAlign w:val="superscript"/>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F45A53-A51C-4D2E-8422-E92A466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2026-03-13T07:46:00Z</cp:lastPrinted>
  <dcterms:created xsi:type="dcterms:W3CDTF">2026-04-09T09:18:00Z</dcterms:created>
  <dcterms:modified xsi:type="dcterms:W3CDTF">2026-04-09T09:18:00Z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eyJoZGlkIjoiNjE5NjA0NGM4OTUyZDA0OTE5MjE1M2Q5YzIzN2RhMjEiLCJ1c2VySWQiOiI4ODEzOTA3MTM1NjI4In0=</vt:lpwstr>
  </property>
  <property fmtid="{D5CDD505-2E9C-101B-9397-08002B2CF9AE}" pid="3" name="KSOProductBuildVer">
    <vt:lpwstr>1033-12.1.0.25242</vt:lpwstr>
  </property>
  <property fmtid="{D5CDD505-2E9C-101B-9397-08002B2CF9AE}" pid="4" name="ICV">
    <vt:lpwstr>03029CD6428E49DA8662E18B9D2E586C_12</vt:lpwstr>
  </property>
</Properties>
</file>