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9816"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43"/>
        <w:gridCol w:w="6473"/>
      </w:tblGrid>
      <w:tr w:rsidR="00635768" w:rsidRPr="00C3173A" w:rsidTr="00D966D4">
        <w:tc>
          <w:tcPr>
            <w:tcW w:w="3343" w:type="dxa"/>
          </w:tcPr>
          <w:p w:rsidR="00635768" w:rsidRPr="00F538A8" w:rsidRDefault="00635768" w:rsidP="00D966D4">
            <w:pPr>
              <w:jc w:val="center"/>
              <w:rPr>
                <w:b/>
                <w:sz w:val="26"/>
                <w:szCs w:val="26"/>
              </w:rPr>
            </w:pPr>
            <w:r w:rsidRPr="00F538A8">
              <w:rPr>
                <w:b/>
                <w:sz w:val="26"/>
                <w:szCs w:val="26"/>
              </w:rPr>
              <w:t>ỦY BAN NHÂN DÂN</w:t>
            </w:r>
          </w:p>
          <w:p w:rsidR="00635768" w:rsidRPr="00F538A8" w:rsidRDefault="00635768" w:rsidP="00D966D4">
            <w:pPr>
              <w:jc w:val="center"/>
              <w:rPr>
                <w:b/>
                <w:sz w:val="26"/>
                <w:szCs w:val="26"/>
              </w:rPr>
            </w:pPr>
            <w:r w:rsidRPr="00F538A8">
              <w:rPr>
                <w:b/>
                <w:sz w:val="26"/>
                <w:szCs w:val="26"/>
              </w:rPr>
              <w:t>TỈNH PHÚ THỌ</w:t>
            </w:r>
          </w:p>
          <w:p w:rsidR="00635768" w:rsidRDefault="00635768" w:rsidP="00D966D4">
            <w:pPr>
              <w:jc w:val="center"/>
            </w:pPr>
            <w:r w:rsidRPr="00C3173A">
              <w:rPr>
                <w:noProof/>
                <w:lang w:eastAsia="en-US"/>
              </w:rPr>
              <mc:AlternateContent>
                <mc:Choice Requires="wps">
                  <w:drawing>
                    <wp:anchor distT="0" distB="0" distL="114300" distR="114300" simplePos="0" relativeHeight="251660800" behindDoc="0" locked="0" layoutInCell="1" allowOverlap="1" wp14:anchorId="79457C5E" wp14:editId="79C12199">
                      <wp:simplePos x="0" y="0"/>
                      <wp:positionH relativeFrom="column">
                        <wp:posOffset>648970</wp:posOffset>
                      </wp:positionH>
                      <wp:positionV relativeFrom="paragraph">
                        <wp:posOffset>43511</wp:posOffset>
                      </wp:positionV>
                      <wp:extent cx="589087" cy="0"/>
                      <wp:effectExtent l="0" t="0" r="20955" b="19050"/>
                      <wp:wrapNone/>
                      <wp:docPr id="7" name="AutoShap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9087"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EB21E32" id="_x0000_t32" coordsize="21600,21600" o:spt="32" o:oned="t" path="m,l21600,21600e" filled="f">
                      <v:path arrowok="t" fillok="f" o:connecttype="none"/>
                      <o:lock v:ext="edit" shapetype="t"/>
                    </v:shapetype>
                    <v:shape id="AutoShape 8" o:spid="_x0000_s1026" type="#_x0000_t32" style="position:absolute;margin-left:51.1pt;margin-top:3.45pt;width:46.4pt;height:0;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"/>
                  </w:pict>
                </mc:Fallback>
              </mc:AlternateContent>
            </w:r>
          </w:p>
          <w:p w:rsidR="00635768" w:rsidRPr="00230315" w:rsidRDefault="00635768" w:rsidP="00230315">
            <w:pPr>
              <w:jc w:val="center"/>
            </w:pPr>
            <w:r w:rsidRPr="00C3173A">
              <w:t xml:space="preserve">Số: </w:t>
            </w:r>
            <w:r w:rsidR="00230315">
              <w:t>3508</w:t>
            </w:r>
            <w:r w:rsidRPr="00C3173A">
              <w:t>/QĐ-UBND</w:t>
            </w:r>
          </w:p>
          <w:p w:rsidR="00635768" w:rsidRPr="00C3173A" w:rsidRDefault="00635768" w:rsidP="00D966D4">
            <w:pPr>
              <w:jc w:val="center"/>
              <w:rPr>
                <w:b/>
              </w:rPr>
            </w:pPr>
          </w:p>
        </w:tc>
        <w:tc>
          <w:tcPr>
            <w:tcW w:w="6473" w:type="dxa"/>
          </w:tcPr>
          <w:p w:rsidR="00635768" w:rsidRPr="00F538A8" w:rsidRDefault="00635768" w:rsidP="00D966D4">
            <w:pPr>
              <w:jc w:val="center"/>
              <w:rPr>
                <w:b/>
                <w:sz w:val="26"/>
              </w:rPr>
            </w:pPr>
            <w:r w:rsidRPr="00F538A8">
              <w:rPr>
                <w:b/>
                <w:sz w:val="26"/>
              </w:rPr>
              <w:t>CỘNG HÒA XÃ HỘI CHỦ NGHĨA VIỆT NAM</w:t>
            </w:r>
          </w:p>
          <w:p w:rsidR="00635768" w:rsidRPr="00C3173A" w:rsidRDefault="00635768" w:rsidP="00D966D4">
            <w:pPr>
              <w:jc w:val="center"/>
              <w:rPr>
                <w:b/>
              </w:rPr>
            </w:pPr>
            <w:r w:rsidRPr="00C3173A">
              <w:rPr>
                <w:b/>
              </w:rPr>
              <w:t>Độc lập - Tự do - Hạnh phúc</w:t>
            </w:r>
          </w:p>
          <w:p w:rsidR="00635768" w:rsidRPr="00635768" w:rsidRDefault="00635768" w:rsidP="00635768">
            <w:pPr>
              <w:jc w:val="center"/>
            </w:pPr>
            <w:r w:rsidRPr="00635768">
              <w:rPr>
                <w:noProof/>
                <w:lang w:eastAsia="en-US"/>
              </w:rPr>
              <mc:AlternateContent>
                <mc:Choice Requires="wps">
                  <w:drawing>
                    <wp:anchor distT="0" distB="0" distL="114300" distR="114300" simplePos="0" relativeHeight="251661824" behindDoc="0" locked="0" layoutInCell="1" allowOverlap="1" wp14:anchorId="57B7C6B3" wp14:editId="404EB23F">
                      <wp:simplePos x="0" y="0"/>
                      <wp:positionH relativeFrom="column">
                        <wp:posOffset>921689</wp:posOffset>
                      </wp:positionH>
                      <wp:positionV relativeFrom="paragraph">
                        <wp:posOffset>45720</wp:posOffset>
                      </wp:positionV>
                      <wp:extent cx="2127903" cy="0"/>
                      <wp:effectExtent l="0" t="0" r="24765" b="19050"/>
                      <wp:wrapNone/>
                      <wp:docPr id="6" name="AutoShap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27903"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7D52F5C" id="AutoShape 7" o:spid="_x0000_s1026" type="#_x0000_t32" style="position:absolute;margin-left:72.55pt;margin-top:3.6pt;width:167.55pt;height:0;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"/>
                  </w:pict>
                </mc:Fallback>
              </mc:AlternateContent>
            </w:r>
          </w:p>
          <w:p w:rsidR="00635768" w:rsidRPr="00C3173A" w:rsidRDefault="00635768" w:rsidP="00230315">
            <w:pPr>
              <w:jc w:val="center"/>
            </w:pPr>
            <w:r w:rsidRPr="00C3173A">
              <w:rPr>
                <w:i/>
              </w:rPr>
              <w:t>Phú Thọ, ngày</w:t>
            </w:r>
            <w:r w:rsidR="00230315">
              <w:rPr>
                <w:i/>
              </w:rPr>
              <w:t xml:space="preserve"> 09</w:t>
            </w:r>
            <w:r w:rsidRPr="00C3173A">
              <w:rPr>
                <w:i/>
              </w:rPr>
              <w:t xml:space="preserve"> tháng </w:t>
            </w:r>
            <w:r w:rsidR="00230315">
              <w:rPr>
                <w:i/>
              </w:rPr>
              <w:t>10</w:t>
            </w:r>
            <w:r w:rsidRPr="00C3173A">
              <w:rPr>
                <w:i/>
              </w:rPr>
              <w:t xml:space="preserve"> năm 2026</w:t>
            </w:r>
          </w:p>
        </w:tc>
      </w:tr>
    </w:tbl>
    <w:p w:rsidR="003D2D48" w:rsidRDefault="00805FB5">
      <w:pPr>
        <w:jc w:val="center"/>
        <w:rPr>
          <w:b/>
          <w:szCs w:val="28"/>
        </w:rPr>
      </w:pPr>
      <w:r>
        <w:rPr>
          <w:b/>
          <w:szCs w:val="28"/>
        </w:rPr>
        <w:t>QUYẾT ĐỊNH</w:t>
      </w:r>
    </w:p>
    <w:p w:rsidR="00635768" w:rsidRDefault="00805FB5">
      <w:pPr>
        <w:ind w:right="-6"/>
        <w:jc w:val="center"/>
        <w:outlineLvl w:val="5"/>
        <w:rPr>
          <w:b/>
          <w:color w:val="000000"/>
          <w:szCs w:val="28"/>
        </w:rPr>
      </w:pPr>
      <w:r>
        <w:rPr>
          <w:b/>
          <w:color w:val="000000"/>
          <w:szCs w:val="28"/>
        </w:rPr>
        <w:t xml:space="preserve">Ủy quyền cho Giám đốc Sở Xây dựng thực hiện một số nhiệm vụ </w:t>
      </w:r>
    </w:p>
    <w:p w:rsidR="003D2D48" w:rsidRDefault="00805FB5">
      <w:pPr>
        <w:ind w:right="-6"/>
        <w:jc w:val="center"/>
        <w:outlineLvl w:val="5"/>
        <w:rPr>
          <w:b/>
          <w:color w:val="000000"/>
          <w:szCs w:val="28"/>
          <w:lang w:val="nl-NL"/>
        </w:rPr>
      </w:pPr>
      <w:r>
        <w:rPr>
          <w:b/>
          <w:color w:val="000000"/>
          <w:szCs w:val="28"/>
        </w:rPr>
        <w:t>quản lý chất lượng sản phẩm, hàng hóa vật liệu xây dựng</w:t>
      </w:r>
    </w:p>
    <w:p w:rsidR="004D791A" w:rsidRDefault="004D791A">
      <w:pPr>
        <w:spacing w:after="120"/>
        <w:jc w:val="center"/>
        <w:rPr>
          <w:b/>
          <w:szCs w:val="28"/>
        </w:rPr>
      </w:pPr>
      <w:r>
        <w:rPr>
          <w:b/>
          <w:noProof/>
          <w:szCs w:val="28"/>
          <w:lang w:eastAsia="en-US"/>
        </w:rPr>
        <mc:AlternateContent>
          <mc:Choice Requires="wps">
            <w:drawing>
              <wp:anchor distT="0" distB="0" distL="114300" distR="114300" simplePos="0" relativeHeight="251662848" behindDoc="0" locked="0" layoutInCell="1" allowOverlap="1">
                <wp:simplePos x="0" y="0"/>
                <wp:positionH relativeFrom="column">
                  <wp:posOffset>1850390</wp:posOffset>
                </wp:positionH>
                <wp:positionV relativeFrom="paragraph">
                  <wp:posOffset>43180</wp:posOffset>
                </wp:positionV>
                <wp:extent cx="2099145" cy="0"/>
                <wp:effectExtent l="0" t="0" r="34925" b="19050"/>
                <wp:wrapNone/>
                <wp:docPr id="10" name="Straight Connector 10"/>
                <wp:cNvGraphicFramePr/>
                <a:graphic xmlns:a="http://schemas.openxmlformats.org/drawingml/2006/main">
                  <a:graphicData uri="http://schemas.microsoft.com/office/word/2010/wordprocessingShape">
                    <wps:wsp>
                      <wps:cNvCnPr/>
                      <wps:spPr>
                        <a:xfrm>
                          <a:off x="0" y="0"/>
                          <a:ext cx="209914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6E49BD7" id="Straight Connector 10" o:spid="_x0000_s1026" style="position:absolute;z-index:251662848;visibility:visible;mso-wrap-style:square;mso-wrap-distance-left:9pt;mso-wrap-distance-top:0;mso-wrap-distance-right:9pt;mso-wrap-distance-bottom:0;mso-position-horizontal:absolute;mso-position-horizontal-relative:text;mso-position-vertical:absolute;mso-position-vertical-relative:text" from="145.7pt,3.4pt" to="311pt,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" strokecolor="black [3213]" strokeweight=".5pt">
                <v:stroke joinstyle="miter"/>
              </v:line>
            </w:pict>
          </mc:Fallback>
        </mc:AlternateContent>
      </w:r>
    </w:p>
    <w:p w:rsidR="003D2D48" w:rsidRDefault="00805FB5">
      <w:pPr>
        <w:spacing w:after="120"/>
        <w:jc w:val="center"/>
        <w:rPr>
          <w:b/>
          <w:szCs w:val="28"/>
        </w:rPr>
      </w:pPr>
      <w:r>
        <w:rPr>
          <w:b/>
          <w:szCs w:val="28"/>
        </w:rPr>
        <w:t>ỦY BAN NHÂN DÂN TỈNH PHÚ THỌ</w:t>
      </w:r>
    </w:p>
    <w:p w:rsidR="006F2755" w:rsidRDefault="006F2755">
      <w:pPr>
        <w:spacing w:before="120" w:after="120"/>
        <w:ind w:firstLine="720"/>
        <w:jc w:val="both"/>
        <w:rPr>
          <w:i/>
          <w:szCs w:val="28"/>
        </w:rPr>
      </w:pPr>
    </w:p>
    <w:p w:rsidR="003D2D48" w:rsidRPr="00842B68" w:rsidRDefault="00805FB5" w:rsidP="00230315">
      <w:pPr>
        <w:spacing w:before="120" w:after="120" w:line="360" w:lineRule="exact"/>
        <w:ind w:firstLine="680"/>
        <w:jc w:val="both"/>
        <w:rPr>
          <w:i/>
          <w:szCs w:val="28"/>
        </w:rPr>
      </w:pPr>
      <w:r w:rsidRPr="00842B68">
        <w:rPr>
          <w:i/>
          <w:szCs w:val="28"/>
        </w:rPr>
        <w:t>Căn cứ Luật Tổ chức chính quyền địa phương số 72/2025/QH15;</w:t>
      </w:r>
    </w:p>
    <w:p w:rsidR="003D2D48" w:rsidRPr="00842B68" w:rsidRDefault="00805FB5" w:rsidP="00230315">
      <w:pPr>
        <w:spacing w:before="120" w:after="120" w:line="360" w:lineRule="exact"/>
        <w:ind w:firstLine="680"/>
        <w:jc w:val="both"/>
        <w:rPr>
          <w:szCs w:val="28"/>
        </w:rPr>
      </w:pPr>
      <w:r w:rsidRPr="00842B68">
        <w:rPr>
          <w:i/>
          <w:szCs w:val="28"/>
        </w:rPr>
        <w:t>Căn cứ Luật Xây dựng số 135/2025/QH15;</w:t>
      </w:r>
    </w:p>
    <w:p w:rsidR="003D2D48" w:rsidRPr="00842B68" w:rsidRDefault="00805FB5" w:rsidP="00230315">
      <w:pPr>
        <w:spacing w:before="120" w:after="120" w:line="360" w:lineRule="exact"/>
        <w:ind w:firstLine="680"/>
        <w:jc w:val="both"/>
        <w:rPr>
          <w:i/>
          <w:iCs/>
          <w:szCs w:val="28"/>
        </w:rPr>
      </w:pPr>
      <w:r w:rsidRPr="00842B68">
        <w:rPr>
          <w:i/>
          <w:iCs/>
          <w:szCs w:val="28"/>
          <w:shd w:val="clear" w:color="auto" w:fill="FFFFFF"/>
        </w:rPr>
        <w:t>Căn cứ Nghị định số 209/2026/NĐ-CP ngày 15 tháng 6 năm 2026 của Chính phủ quy định chi tiết một số điều và biện pháp thi hành Luật Xây dựng về quản lý vật liệu xây dựng;</w:t>
      </w:r>
    </w:p>
    <w:p w:rsidR="003D2D48" w:rsidRPr="00842B68" w:rsidRDefault="00805FB5" w:rsidP="00230315">
      <w:pPr>
        <w:spacing w:before="120" w:after="120" w:line="360" w:lineRule="exact"/>
        <w:ind w:firstLine="680"/>
        <w:jc w:val="both"/>
        <w:rPr>
          <w:bCs/>
          <w:i/>
          <w:iCs/>
          <w:szCs w:val="28"/>
          <w:lang w:eastAsia="vi-VN"/>
        </w:rPr>
      </w:pPr>
      <w:r w:rsidRPr="00842B68">
        <w:rPr>
          <w:bCs/>
          <w:i/>
          <w:iCs/>
          <w:szCs w:val="28"/>
          <w:lang w:eastAsia="vi-VN"/>
        </w:rPr>
        <w:t>Căn cứ Nghị định số 22/2026/NĐ-CP ngày 16 tháng 01 năm 2026 của Chính phủ quy định chi tiết một số điều và biện pháp để tổ chức, hướng dẫn thi hành Luật Tiêu chuẩn và quy chuẩn kỹ thuật;</w:t>
      </w:r>
    </w:p>
    <w:p w:rsidR="003D2D48" w:rsidRPr="00842B68" w:rsidRDefault="00805FB5" w:rsidP="00230315">
      <w:pPr>
        <w:spacing w:before="120" w:after="120" w:line="360" w:lineRule="exact"/>
        <w:ind w:firstLine="680"/>
        <w:jc w:val="both"/>
        <w:rPr>
          <w:bCs/>
          <w:i/>
          <w:iCs/>
          <w:szCs w:val="28"/>
          <w:lang w:eastAsia="vi-VN"/>
        </w:rPr>
      </w:pPr>
      <w:r w:rsidRPr="00842B68">
        <w:rPr>
          <w:bCs/>
          <w:i/>
          <w:iCs/>
          <w:szCs w:val="28"/>
          <w:lang w:eastAsia="vi-VN"/>
        </w:rPr>
        <w:t>Căn cứ Nghị định số 37/2026/NĐ-CP ngày 23 tháng 01 năm 2026 của Chính phủ quy định chi tiết một số điều và biện pháp để tổ chức, hướng dẫn thi hành Luật Chất lượng sản phẩm, hàng hóa;</w:t>
      </w:r>
    </w:p>
    <w:p w:rsidR="003D2D48" w:rsidRPr="00842B68" w:rsidRDefault="00805FB5" w:rsidP="00230315">
      <w:pPr>
        <w:spacing w:before="120" w:after="120" w:line="360" w:lineRule="exact"/>
        <w:ind w:firstLine="680"/>
        <w:jc w:val="both"/>
        <w:rPr>
          <w:bCs/>
          <w:i/>
          <w:iCs/>
          <w:szCs w:val="28"/>
          <w:lang w:eastAsia="vi-VN"/>
        </w:rPr>
      </w:pPr>
      <w:r w:rsidRPr="00842B68">
        <w:rPr>
          <w:bCs/>
          <w:i/>
          <w:iCs/>
          <w:szCs w:val="28"/>
          <w:lang w:eastAsia="vi-VN"/>
        </w:rPr>
        <w:t>Căn cứ Thông tư số 41/2026/TT-BXD ngày 26 tháng 6 năm 2026 của Bộ trưởng Bộ Xây dựng về quản lý chất lượng sản phẩm, hàng hóa vật liệu xây dựng;</w:t>
      </w:r>
    </w:p>
    <w:p w:rsidR="003D2D48" w:rsidRPr="00842B68" w:rsidRDefault="00805FB5" w:rsidP="00230315">
      <w:pPr>
        <w:spacing w:before="120" w:after="120" w:line="360" w:lineRule="exact"/>
        <w:ind w:firstLine="680"/>
        <w:jc w:val="both"/>
        <w:rPr>
          <w:bCs/>
          <w:i/>
          <w:iCs/>
          <w:szCs w:val="28"/>
          <w:lang w:eastAsia="vi-VN"/>
        </w:rPr>
      </w:pPr>
      <w:r w:rsidRPr="00842B68">
        <w:rPr>
          <w:bCs/>
          <w:i/>
          <w:iCs/>
          <w:szCs w:val="28"/>
          <w:lang w:eastAsia="vi-VN"/>
        </w:rPr>
        <w:t xml:space="preserve">Theo đề nghị của Sở Xây dựng tại Tờ trình số </w:t>
      </w:r>
      <w:r w:rsidR="004D791A" w:rsidRPr="00842B68">
        <w:rPr>
          <w:i/>
          <w:szCs w:val="28"/>
        </w:rPr>
        <w:t xml:space="preserve">566 /TTr-SXD </w:t>
      </w:r>
      <w:r w:rsidRPr="00842B68">
        <w:rPr>
          <w:bCs/>
          <w:i/>
          <w:iCs/>
          <w:szCs w:val="28"/>
          <w:lang w:eastAsia="vi-VN"/>
        </w:rPr>
        <w:t xml:space="preserve">ngày </w:t>
      </w:r>
      <w:r w:rsidR="004D791A" w:rsidRPr="00842B68">
        <w:rPr>
          <w:bCs/>
          <w:i/>
          <w:iCs/>
          <w:szCs w:val="28"/>
          <w:lang w:eastAsia="vi-VN"/>
        </w:rPr>
        <w:t xml:space="preserve">28 </w:t>
      </w:r>
      <w:r w:rsidRPr="00842B68">
        <w:rPr>
          <w:bCs/>
          <w:i/>
          <w:iCs/>
          <w:szCs w:val="28"/>
          <w:lang w:eastAsia="vi-VN"/>
        </w:rPr>
        <w:t xml:space="preserve">tháng </w:t>
      </w:r>
      <w:r w:rsidR="004D791A" w:rsidRPr="00842B68">
        <w:rPr>
          <w:bCs/>
          <w:i/>
          <w:iCs/>
          <w:szCs w:val="28"/>
          <w:lang w:eastAsia="vi-VN"/>
        </w:rPr>
        <w:t>8</w:t>
      </w:r>
      <w:r w:rsidRPr="00842B68">
        <w:rPr>
          <w:bCs/>
          <w:i/>
          <w:iCs/>
          <w:szCs w:val="28"/>
          <w:lang w:eastAsia="vi-VN"/>
        </w:rPr>
        <w:t xml:space="preserve"> năm 2026</w:t>
      </w:r>
      <w:r w:rsidR="004D791A" w:rsidRPr="00842B68">
        <w:rPr>
          <w:bCs/>
          <w:i/>
          <w:iCs/>
          <w:szCs w:val="28"/>
          <w:lang w:eastAsia="vi-VN"/>
        </w:rPr>
        <w:t xml:space="preserve">; Văn bản số </w:t>
      </w:r>
      <w:r w:rsidR="004C2FDA" w:rsidRPr="00842B68">
        <w:rPr>
          <w:bCs/>
          <w:i/>
          <w:iCs/>
          <w:szCs w:val="28"/>
          <w:lang w:eastAsia="vi-VN"/>
        </w:rPr>
        <w:t>11745 /SXD-KT&amp;VLXD ngày 25 tháng 9 năm 2026</w:t>
      </w:r>
      <w:r w:rsidRPr="00842B68">
        <w:rPr>
          <w:bCs/>
          <w:i/>
          <w:iCs/>
          <w:szCs w:val="28"/>
          <w:lang w:eastAsia="vi-VN"/>
        </w:rPr>
        <w:t>.</w:t>
      </w:r>
    </w:p>
    <w:p w:rsidR="004C2FDA" w:rsidRPr="00842B68" w:rsidRDefault="004C2FDA" w:rsidP="00230315">
      <w:pPr>
        <w:spacing w:before="120" w:after="120" w:line="360" w:lineRule="exact"/>
        <w:ind w:firstLine="680"/>
        <w:jc w:val="both"/>
        <w:rPr>
          <w:bCs/>
          <w:i/>
          <w:iCs/>
          <w:szCs w:val="28"/>
          <w:lang w:eastAsia="vi-VN"/>
        </w:rPr>
      </w:pPr>
    </w:p>
    <w:p w:rsidR="003D2D48" w:rsidRPr="00842B68" w:rsidRDefault="00805FB5" w:rsidP="00230315">
      <w:pPr>
        <w:spacing w:before="120" w:after="120" w:line="360" w:lineRule="exact"/>
        <w:jc w:val="center"/>
        <w:rPr>
          <w:b/>
          <w:spacing w:val="-6"/>
          <w:szCs w:val="28"/>
        </w:rPr>
      </w:pPr>
      <w:r w:rsidRPr="00842B68">
        <w:rPr>
          <w:b/>
          <w:spacing w:val="-6"/>
          <w:szCs w:val="28"/>
        </w:rPr>
        <w:t>QUYẾT ĐỊNH:</w:t>
      </w:r>
    </w:p>
    <w:p w:rsidR="004C2FDA" w:rsidRPr="00842B68" w:rsidRDefault="004C2FDA" w:rsidP="00230315">
      <w:pPr>
        <w:spacing w:before="120" w:after="120" w:line="360" w:lineRule="exact"/>
        <w:jc w:val="center"/>
        <w:rPr>
          <w:b/>
          <w:szCs w:val="28"/>
        </w:rPr>
      </w:pPr>
    </w:p>
    <w:p w:rsidR="003D2D48" w:rsidRPr="00842B68" w:rsidRDefault="00805FB5" w:rsidP="00230315">
      <w:pPr>
        <w:spacing w:before="120" w:after="120" w:line="360" w:lineRule="exact"/>
        <w:ind w:firstLine="680"/>
        <w:jc w:val="both"/>
        <w:rPr>
          <w:b/>
          <w:szCs w:val="28"/>
        </w:rPr>
      </w:pPr>
      <w:r w:rsidRPr="00842B68">
        <w:rPr>
          <w:b/>
          <w:szCs w:val="28"/>
        </w:rPr>
        <w:t>Điều 1. Nội dung, phạm vi và thời hạn ủy quyền</w:t>
      </w:r>
    </w:p>
    <w:p w:rsidR="003D2D48" w:rsidRPr="00842B68" w:rsidRDefault="00805FB5" w:rsidP="00230315">
      <w:pPr>
        <w:shd w:val="clear" w:color="auto" w:fill="FFFFFF"/>
        <w:spacing w:before="120" w:after="120" w:line="360" w:lineRule="exact"/>
        <w:ind w:firstLine="680"/>
        <w:jc w:val="both"/>
        <w:rPr>
          <w:spacing w:val="-8"/>
          <w:szCs w:val="28"/>
          <w:lang w:val="it-IT"/>
        </w:rPr>
      </w:pPr>
      <w:r w:rsidRPr="00842B68">
        <w:rPr>
          <w:szCs w:val="28"/>
        </w:rPr>
        <w:t>1. Ủy ban nhân dân tỉnh ủy quyền cho Giám đốc Sở Xây dựng thực hiện một số nhiệm vụ, quyền hạn thuộc thẩm quyền của Ủy ban nhân dân tỉnh về quản lý chất lượng sản phẩm, hàng hóa vật liệu xây dựng trên địa bàn tỉnh Phú Thọ, cụ thể:</w:t>
      </w:r>
    </w:p>
    <w:p w:rsidR="003D2D48" w:rsidRPr="00842B68" w:rsidRDefault="00805FB5" w:rsidP="00230315">
      <w:pPr>
        <w:spacing w:before="120" w:after="120" w:line="360" w:lineRule="exact"/>
        <w:ind w:firstLine="680"/>
        <w:jc w:val="both"/>
        <w:rPr>
          <w:szCs w:val="28"/>
        </w:rPr>
      </w:pPr>
      <w:r w:rsidRPr="00842B68">
        <w:rPr>
          <w:szCs w:val="28"/>
        </w:rPr>
        <w:t>a) Tổ chức thực hiện kiểm tra nhà nước về chất lượng sản phẩm, hàng hóa vật liệu xây dựng trên địa bàn tỉnh Phú Thọ.</w:t>
      </w:r>
    </w:p>
    <w:p w:rsidR="003D2D48" w:rsidRPr="00842B68" w:rsidRDefault="00805FB5" w:rsidP="00230315">
      <w:pPr>
        <w:spacing w:before="120" w:after="120" w:line="360" w:lineRule="exact"/>
        <w:ind w:firstLine="680"/>
        <w:jc w:val="both"/>
        <w:rPr>
          <w:szCs w:val="28"/>
        </w:rPr>
      </w:pPr>
      <w:r w:rsidRPr="00842B68">
        <w:rPr>
          <w:szCs w:val="28"/>
        </w:rPr>
        <w:lastRenderedPageBreak/>
        <w:t>b) Tổ chức tiếp nhận, quản lý hồ sơ công bố hợp quy; thực hiện việc đình chỉ, hủy bỏ hiệu lực công bố hợp quy theo quy định của pháp luật;</w:t>
      </w:r>
      <w:r w:rsidR="00092647" w:rsidRPr="00842B68">
        <w:rPr>
          <w:szCs w:val="28"/>
          <w:lang w:val="vi-VN"/>
        </w:rPr>
        <w:t xml:space="preserve"> </w:t>
      </w:r>
      <w:r w:rsidR="00092647" w:rsidRPr="00842B68">
        <w:rPr>
          <w:szCs w:val="28"/>
        </w:rPr>
        <w:t>Thực hiện quản lý, kiểm tra hoạt động chứng nhận hợp quy, công bố hợp quy đối với sản phẩm, hàng hóa vật liệu xây dựng trên địa bàn</w:t>
      </w:r>
      <w:r w:rsidRPr="00842B68">
        <w:rPr>
          <w:szCs w:val="28"/>
        </w:rPr>
        <w:t>.</w:t>
      </w:r>
    </w:p>
    <w:p w:rsidR="003D2D48" w:rsidRPr="00842B68" w:rsidRDefault="00805FB5" w:rsidP="00230315">
      <w:pPr>
        <w:spacing w:before="120" w:after="120" w:line="360" w:lineRule="exact"/>
        <w:ind w:firstLine="680"/>
        <w:jc w:val="both"/>
        <w:rPr>
          <w:szCs w:val="28"/>
        </w:rPr>
      </w:pPr>
      <w:r w:rsidRPr="00842B68">
        <w:rPr>
          <w:szCs w:val="28"/>
        </w:rPr>
        <w:t>c) Cấp mới, điều chỉnh, bổ sung, cấp lại, thu hồi, hủy bỏ giấy chứng nhận đăng ký hoạt động đánh giá sự phù hợp của tổ chức đánh giá sự phù hợp về chất lượng sản phẩm, hàng hóa vật liệu xây dựng theo quy định của pháp luật; chỉ định, thu hồi quyết định chỉ định tổ chức đánh giá sự phù hợp quy chuẩn kỹ thuật địa phương theo quy định của pháp luật.</w:t>
      </w:r>
    </w:p>
    <w:p w:rsidR="003D2D48" w:rsidRPr="00842B68" w:rsidRDefault="00805FB5" w:rsidP="00230315">
      <w:pPr>
        <w:spacing w:before="120" w:after="120" w:line="360" w:lineRule="exact"/>
        <w:ind w:firstLine="680"/>
        <w:jc w:val="both"/>
        <w:rPr>
          <w:szCs w:val="28"/>
        </w:rPr>
      </w:pPr>
      <w:r w:rsidRPr="00842B68">
        <w:rPr>
          <w:szCs w:val="28"/>
        </w:rPr>
        <w:t>d) Tiếp nhận, xác nhận hoặc từ chối hồ sơ miễn, giảm kiểm tra chất lượng hàng hóa vật liệu xây dựng nhập khẩu; thông báo việc dừng áp dụng chế độ miễn, giảm kiểm tra theo quy định của pháp luật.</w:t>
      </w:r>
    </w:p>
    <w:p w:rsidR="003D2D48" w:rsidRPr="00842B68" w:rsidRDefault="00805FB5" w:rsidP="00230315">
      <w:pPr>
        <w:spacing w:before="120" w:after="120" w:line="360" w:lineRule="exact"/>
        <w:ind w:firstLine="680"/>
        <w:jc w:val="both"/>
        <w:rPr>
          <w:szCs w:val="28"/>
        </w:rPr>
      </w:pPr>
      <w:r w:rsidRPr="00842B68">
        <w:rPr>
          <w:szCs w:val="28"/>
        </w:rPr>
        <w:t xml:space="preserve">đ) </w:t>
      </w:r>
      <w:r w:rsidR="006A2803" w:rsidRPr="00842B68">
        <w:rPr>
          <w:szCs w:val="28"/>
          <w:lang w:val="vi-VN"/>
        </w:rPr>
        <w:t>T</w:t>
      </w:r>
      <w:r w:rsidR="006A2803" w:rsidRPr="00842B68">
        <w:rPr>
          <w:szCs w:val="28"/>
        </w:rPr>
        <w:t>iếp nhận, xử lý hồ sơ đăng ký kiểm tra nhà nước đối với hàng hóa vật liệu xây dựng nhập khẩu</w:t>
      </w:r>
      <w:r w:rsidR="00C64F3E" w:rsidRPr="00842B68">
        <w:rPr>
          <w:szCs w:val="28"/>
          <w:lang w:val="vi-VN"/>
        </w:rPr>
        <w:t>.</w:t>
      </w:r>
      <w:r w:rsidR="006A2803" w:rsidRPr="00842B68">
        <w:rPr>
          <w:szCs w:val="28"/>
        </w:rPr>
        <w:t xml:space="preserve"> </w:t>
      </w:r>
      <w:r w:rsidR="00C64F3E" w:rsidRPr="00842B68">
        <w:rPr>
          <w:szCs w:val="28"/>
          <w:lang w:val="vi-VN"/>
        </w:rPr>
        <w:t>P</w:t>
      </w:r>
      <w:r w:rsidRPr="00842B68">
        <w:rPr>
          <w:szCs w:val="28"/>
        </w:rPr>
        <w:t>hối hợp với cơ quan hải quan và các cơ quan liên quan trong kiểm tra chất lượng hàng hóa vật liệu xây dựng nhập khẩu.</w:t>
      </w:r>
    </w:p>
    <w:p w:rsidR="003D2D48" w:rsidRPr="00842B68" w:rsidRDefault="00805FB5" w:rsidP="00230315">
      <w:pPr>
        <w:spacing w:before="120" w:after="120" w:line="360" w:lineRule="exact"/>
        <w:ind w:firstLine="680"/>
        <w:jc w:val="both"/>
        <w:rPr>
          <w:szCs w:val="28"/>
        </w:rPr>
      </w:pPr>
      <w:r w:rsidRPr="00842B68">
        <w:rPr>
          <w:szCs w:val="28"/>
        </w:rPr>
        <w:t>e) Tổng hợp, báo cáo tình hình quản lý chất lượng sản phẩm, hàng hóa vật liệu xây dựng trên địa bàn trước ngày 31 tháng 12 hằng năm hoặc đột xuất theo yêu cầu của Bộ Xây dựng; nội dung, hình thức báo cáo thực hiện theo khoản 6 Điều 15 và Phụ lục IV ban hành kèm theo Thông tư số 41/2026/TT-BXD.</w:t>
      </w:r>
    </w:p>
    <w:p w:rsidR="003D2D48" w:rsidRPr="00842B68" w:rsidRDefault="00805FB5" w:rsidP="00230315">
      <w:pPr>
        <w:spacing w:before="120" w:after="120" w:line="360" w:lineRule="exact"/>
        <w:ind w:firstLine="680"/>
        <w:jc w:val="both"/>
        <w:rPr>
          <w:szCs w:val="28"/>
        </w:rPr>
      </w:pPr>
      <w:r w:rsidRPr="00842B68">
        <w:rPr>
          <w:szCs w:val="28"/>
        </w:rPr>
        <w:t>2. Thời hạn ủy quyền: 0</w:t>
      </w:r>
      <w:r w:rsidR="00644C79" w:rsidRPr="00842B68">
        <w:rPr>
          <w:szCs w:val="28"/>
        </w:rPr>
        <w:t>5</w:t>
      </w:r>
      <w:r w:rsidRPr="00842B68">
        <w:rPr>
          <w:szCs w:val="28"/>
        </w:rPr>
        <w:t xml:space="preserve"> (</w:t>
      </w:r>
      <w:r w:rsidR="00644C79" w:rsidRPr="00842B68">
        <w:rPr>
          <w:szCs w:val="28"/>
        </w:rPr>
        <w:t>năm</w:t>
      </w:r>
      <w:r w:rsidRPr="00842B68">
        <w:rPr>
          <w:szCs w:val="28"/>
        </w:rPr>
        <w:t>) năm kể từ ngày Quyết định này có hiệu lực thi hành.</w:t>
      </w:r>
    </w:p>
    <w:p w:rsidR="003D2D48" w:rsidRPr="00842B68" w:rsidRDefault="00805FB5" w:rsidP="00230315">
      <w:pPr>
        <w:spacing w:before="120" w:after="120" w:line="360" w:lineRule="exact"/>
        <w:ind w:firstLine="680"/>
        <w:jc w:val="both"/>
        <w:rPr>
          <w:szCs w:val="28"/>
        </w:rPr>
      </w:pPr>
      <w:r w:rsidRPr="00842B68">
        <w:rPr>
          <w:szCs w:val="28"/>
        </w:rPr>
        <w:t>3. Cách thức thực hiện: Giám đốc Sở Xây dựng trực tiếp tổ chức thực hiện các nhiệm vụ, quyền hạn được ủy quyền; khi giải quyết công việc sử dụng hình thức văn bản, con dấu của Sở Xây dựng theo quy định của pháp luật; bảo đảm đúng nội dung, phạm vi, thời hạn ủy quyền và các quy định pháp luật có liên quan.</w:t>
      </w:r>
    </w:p>
    <w:p w:rsidR="003D2D48" w:rsidRPr="00842B68" w:rsidRDefault="00805FB5" w:rsidP="00230315">
      <w:pPr>
        <w:spacing w:before="120" w:after="120" w:line="360" w:lineRule="exact"/>
        <w:ind w:firstLine="680"/>
        <w:jc w:val="both"/>
        <w:rPr>
          <w:b/>
          <w:bCs/>
          <w:szCs w:val="28"/>
        </w:rPr>
      </w:pPr>
      <w:r w:rsidRPr="00842B68">
        <w:rPr>
          <w:b/>
          <w:bCs/>
          <w:szCs w:val="28"/>
        </w:rPr>
        <w:t>Điều 2. Trách nhiệm của Ủy ban nhân dân tỉnh và Giám đốc Sở Xây dựng</w:t>
      </w:r>
    </w:p>
    <w:p w:rsidR="003D2D48" w:rsidRPr="00842B68" w:rsidRDefault="00805FB5" w:rsidP="00230315">
      <w:pPr>
        <w:spacing w:before="120" w:after="120" w:line="360" w:lineRule="exact"/>
        <w:ind w:firstLine="680"/>
        <w:jc w:val="both"/>
        <w:rPr>
          <w:szCs w:val="28"/>
        </w:rPr>
      </w:pPr>
      <w:r w:rsidRPr="00842B68">
        <w:rPr>
          <w:szCs w:val="28"/>
        </w:rPr>
        <w:t>1. Ủy ban nhân dân tỉnh theo dõi, hướng dẫn, kiểm tra, đánh giá việc thực hiện nhiệm vụ, quyền hạn được ủy quyền; kịp thời xem xét, xử lý hoặc chấm dứt, điều chỉnh việc ủy quyền theo quy định của pháp luật khi cần thiết.</w:t>
      </w:r>
    </w:p>
    <w:p w:rsidR="003D2D48" w:rsidRPr="00842B68" w:rsidRDefault="00805FB5" w:rsidP="00230315">
      <w:pPr>
        <w:spacing w:before="120" w:after="120" w:line="360" w:lineRule="exact"/>
        <w:ind w:firstLine="680"/>
        <w:jc w:val="both"/>
        <w:rPr>
          <w:szCs w:val="28"/>
        </w:rPr>
      </w:pPr>
      <w:r w:rsidRPr="00842B68">
        <w:rPr>
          <w:szCs w:val="28"/>
        </w:rPr>
        <w:t>2. Giám đốc Sở Xây dựng có trách nhiệm:</w:t>
      </w:r>
    </w:p>
    <w:p w:rsidR="003D2D48" w:rsidRPr="00842B68" w:rsidRDefault="00805FB5" w:rsidP="00230315">
      <w:pPr>
        <w:spacing w:before="120" w:after="120" w:line="360" w:lineRule="exact"/>
        <w:ind w:firstLine="680"/>
        <w:jc w:val="both"/>
        <w:rPr>
          <w:szCs w:val="28"/>
        </w:rPr>
      </w:pPr>
      <w:r w:rsidRPr="00842B68">
        <w:rPr>
          <w:szCs w:val="28"/>
        </w:rPr>
        <w:t>1. Tổ chức thực hiện đầy đủ, đúng nội dung, phạm vi và thời hạn ủy quyền; chịu trách nhiệm trước Ủy ban nhân dân tỉnh và trước pháp luật về kết quả thực hiện nhiệm vụ, quyền hạn được ủy quyền.</w:t>
      </w:r>
    </w:p>
    <w:p w:rsidR="003D2D48" w:rsidRPr="00842B68" w:rsidRDefault="00805FB5" w:rsidP="00230315">
      <w:pPr>
        <w:spacing w:before="120" w:after="120" w:line="360" w:lineRule="exact"/>
        <w:ind w:firstLine="680"/>
        <w:jc w:val="both"/>
        <w:rPr>
          <w:szCs w:val="28"/>
        </w:rPr>
      </w:pPr>
      <w:r w:rsidRPr="00842B68">
        <w:rPr>
          <w:szCs w:val="28"/>
        </w:rPr>
        <w:t>2. Bố trí nhân lực trong phạm vi biên chế được giao; bảo đảm kinh phí trong phạm vi dự toán được giao; tổ chức thực hiện quy trình tiếp nhận, giải quyết hồ sơ, quản lý thông tin, kiểm tra và báo cáo theo đúng quy định pháp luật.</w:t>
      </w:r>
    </w:p>
    <w:p w:rsidR="003D2D48" w:rsidRPr="00842B68" w:rsidRDefault="00805FB5" w:rsidP="00230315">
      <w:pPr>
        <w:spacing w:before="120" w:after="120" w:line="360" w:lineRule="exact"/>
        <w:ind w:firstLine="680"/>
        <w:jc w:val="both"/>
        <w:rPr>
          <w:szCs w:val="28"/>
        </w:rPr>
      </w:pPr>
      <w:r w:rsidRPr="00842B68">
        <w:rPr>
          <w:szCs w:val="28"/>
        </w:rPr>
        <w:lastRenderedPageBreak/>
        <w:t>3. Không được ủy quyền tiếp cho cơ quan, tổ chức, cá nhân khác thực hiện các nhiệm vụ, quyền hạn đã được Ủy ban nhân dân tỉnh ủy quyền.</w:t>
      </w:r>
    </w:p>
    <w:p w:rsidR="003D2D48" w:rsidRPr="00842B68" w:rsidRDefault="00805FB5" w:rsidP="00230315">
      <w:pPr>
        <w:spacing w:before="120" w:after="120" w:line="360" w:lineRule="exact"/>
        <w:ind w:firstLine="680"/>
        <w:jc w:val="both"/>
        <w:rPr>
          <w:szCs w:val="28"/>
        </w:rPr>
      </w:pPr>
      <w:r w:rsidRPr="00842B68">
        <w:rPr>
          <w:szCs w:val="28"/>
        </w:rPr>
        <w:t>4. Kịp thời báo cáo Ủy ban nhân dân tỉnh những khó khăn, vướng mắc, nội dung vượt thẩm quyền hoặc phát sinh trong quá trình thực hiện; thực hiện chế độ báo cáo theo quy định và theo yêu cầu của Ủy ban nhân dân tỉnh.</w:t>
      </w:r>
    </w:p>
    <w:p w:rsidR="003D2D48" w:rsidRPr="00842B68" w:rsidRDefault="00805FB5" w:rsidP="00230315">
      <w:pPr>
        <w:spacing w:before="120" w:after="120" w:line="360" w:lineRule="exact"/>
        <w:ind w:firstLine="680"/>
        <w:jc w:val="both"/>
        <w:rPr>
          <w:szCs w:val="28"/>
        </w:rPr>
      </w:pPr>
      <w:r w:rsidRPr="00842B68">
        <w:rPr>
          <w:szCs w:val="28"/>
        </w:rPr>
        <w:t>5. Phối hợp với Văn phòng Ủy ban nhân dân tỉnh và các cơ quan liên quan rà soát, tham mưu công khai, cập nhật thủ tục hành chính trong trường hợp việc ủy quyền làm thay đổi cơ quan hoặc người có thẩm quyền giải quyết; bảo đảm không làm phát sinh thêm thành phần hồ sơ, điều kiện hoặc kéo dài thời gian giải quyết.</w:t>
      </w:r>
    </w:p>
    <w:p w:rsidR="003D2D48" w:rsidRPr="00842B68" w:rsidRDefault="00805FB5" w:rsidP="00230315">
      <w:pPr>
        <w:spacing w:before="120" w:after="120" w:line="360" w:lineRule="exact"/>
        <w:ind w:firstLine="680"/>
        <w:jc w:val="both"/>
        <w:rPr>
          <w:b/>
          <w:bCs/>
          <w:szCs w:val="28"/>
          <w:shd w:val="clear" w:color="auto" w:fill="FFFFFF"/>
        </w:rPr>
      </w:pPr>
      <w:r w:rsidRPr="00842B68">
        <w:rPr>
          <w:b/>
          <w:bCs/>
          <w:szCs w:val="28"/>
          <w:shd w:val="clear" w:color="auto" w:fill="FFFFFF"/>
        </w:rPr>
        <w:t>Điều 3. Hiệu lực và trách nhiệm thi hành</w:t>
      </w:r>
    </w:p>
    <w:p w:rsidR="003D2D48" w:rsidRPr="00842B68" w:rsidRDefault="00805FB5" w:rsidP="00230315">
      <w:pPr>
        <w:spacing w:before="120" w:after="120" w:line="360" w:lineRule="exact"/>
        <w:ind w:firstLine="680"/>
        <w:jc w:val="both"/>
        <w:rPr>
          <w:szCs w:val="28"/>
          <w:shd w:val="clear" w:color="auto" w:fill="FFFFFF"/>
        </w:rPr>
      </w:pPr>
      <w:r w:rsidRPr="00842B68">
        <w:rPr>
          <w:szCs w:val="28"/>
          <w:shd w:val="clear" w:color="auto" w:fill="FFFFFF"/>
        </w:rPr>
        <w:t xml:space="preserve">1. Quyết định này có hiệu lực </w:t>
      </w:r>
      <w:r w:rsidR="0024295D" w:rsidRPr="00842B68">
        <w:rPr>
          <w:szCs w:val="28"/>
          <w:shd w:val="clear" w:color="auto" w:fill="FFFFFF"/>
        </w:rPr>
        <w:t xml:space="preserve">thi hành </w:t>
      </w:r>
      <w:r w:rsidRPr="00842B68">
        <w:rPr>
          <w:szCs w:val="28"/>
          <w:shd w:val="clear" w:color="auto" w:fill="FFFFFF"/>
        </w:rPr>
        <w:t>kể từ ngày ký.</w:t>
      </w:r>
    </w:p>
    <w:p w:rsidR="003D2D48" w:rsidRPr="00842B68" w:rsidRDefault="00805FB5" w:rsidP="00230315">
      <w:pPr>
        <w:spacing w:before="120" w:after="120" w:line="360" w:lineRule="exact"/>
        <w:ind w:firstLine="680"/>
        <w:jc w:val="both"/>
        <w:rPr>
          <w:szCs w:val="28"/>
          <w:shd w:val="clear" w:color="auto" w:fill="FFFFFF"/>
        </w:rPr>
      </w:pPr>
      <w:r w:rsidRPr="00842B68">
        <w:rPr>
          <w:szCs w:val="28"/>
          <w:shd w:val="clear" w:color="auto" w:fill="FFFFFF"/>
        </w:rPr>
        <w:t>2. Chánh Văn phòng Ủy ban nhân dân tỉnh, Giám đốc Sở Xây dựng, Thủ trưởng các sở, ban, ngành; Chủ tịch Ủy ban nhân dân các xã, phường và các tổ chức, cá nhân có liên quan chịu trách nhiệm thi hành Quyết định này./.</w:t>
      </w:r>
    </w:p>
    <w:p w:rsidR="0024295D" w:rsidRDefault="0024295D" w:rsidP="00842B68">
      <w:pPr>
        <w:spacing w:before="120" w:after="120"/>
        <w:jc w:val="both"/>
        <w:rPr>
          <w:szCs w:val="28"/>
          <w:shd w:val="clear" w:color="auto" w:fill="FFFFFF"/>
        </w:rPr>
      </w:pPr>
    </w:p>
    <w:p w:rsidR="00842B68" w:rsidRDefault="00842B68" w:rsidP="00842B68">
      <w:pPr>
        <w:ind w:left="3600"/>
        <w:jc w:val="center"/>
        <w:rPr>
          <w:b/>
          <w:szCs w:val="26"/>
        </w:rPr>
      </w:pPr>
      <w:r w:rsidRPr="006F2755">
        <w:rPr>
          <w:b/>
          <w:szCs w:val="26"/>
        </w:rPr>
        <w:t>TM. ỦY BAN NHÂN DÂN</w:t>
      </w:r>
      <w:r w:rsidRPr="006F2755">
        <w:rPr>
          <w:b/>
          <w:szCs w:val="26"/>
        </w:rPr>
        <w:br/>
      </w:r>
      <w:r>
        <w:rPr>
          <w:b/>
          <w:szCs w:val="26"/>
        </w:rPr>
        <w:t xml:space="preserve">KT. </w:t>
      </w:r>
      <w:r w:rsidRPr="006F2755">
        <w:rPr>
          <w:b/>
          <w:szCs w:val="26"/>
        </w:rPr>
        <w:t>CHỦ TỊCH</w:t>
      </w:r>
    </w:p>
    <w:p w:rsidR="00842B68" w:rsidRPr="00A22F9D" w:rsidRDefault="00842B68" w:rsidP="00842B68">
      <w:pPr>
        <w:ind w:left="3600"/>
        <w:jc w:val="center"/>
        <w:rPr>
          <w:b/>
          <w:szCs w:val="26"/>
        </w:rPr>
      </w:pPr>
      <w:r>
        <w:rPr>
          <w:b/>
          <w:szCs w:val="26"/>
        </w:rPr>
        <w:t>PHÓ CHỦ TỊCH</w:t>
      </w:r>
    </w:p>
    <w:p w:rsidR="00842B68" w:rsidRDefault="00842B68" w:rsidP="00842B68">
      <w:pPr>
        <w:tabs>
          <w:tab w:val="left" w:pos="870"/>
        </w:tabs>
        <w:spacing w:before="60" w:after="60"/>
        <w:ind w:left="3600"/>
        <w:jc w:val="center"/>
        <w:rPr>
          <w:b/>
          <w:szCs w:val="28"/>
        </w:rPr>
      </w:pPr>
    </w:p>
    <w:p w:rsidR="00842B68" w:rsidRDefault="00842B68" w:rsidP="00842B68">
      <w:pPr>
        <w:spacing w:before="120" w:after="120"/>
        <w:ind w:left="3600"/>
        <w:jc w:val="center"/>
        <w:rPr>
          <w:szCs w:val="28"/>
          <w:shd w:val="clear" w:color="auto" w:fill="FFFFFF"/>
        </w:rPr>
      </w:pPr>
      <w:r>
        <w:rPr>
          <w:b/>
          <w:szCs w:val="28"/>
        </w:rPr>
        <w:t>Vũ Việt Văn</w:t>
      </w:r>
    </w:p>
    <w:p w:rsidR="00805FB5" w:rsidRDefault="00805FB5" w:rsidP="00842B68">
      <w:pPr>
        <w:ind w:left="3600"/>
        <w:jc w:val="center"/>
      </w:pPr>
      <w:bookmarkStart w:id="0" w:name="_GoBack"/>
      <w:bookmarkEnd w:id="0"/>
    </w:p>
    <w:sectPr w:rsidR="00805FB5" w:rsidSect="00230315">
      <w:footerReference w:type="default" r:id="rId7"/>
      <w:headerReference w:type="first" r:id="rId8"/>
      <w:pgSz w:w="11906" w:h="16838" w:code="9"/>
      <w:pgMar w:top="993" w:right="1134" w:bottom="1134" w:left="1701" w:header="459" w:footer="0" w:gutter="0"/>
      <w:cols w:space="720"/>
      <w:formProt w:val="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776BD" w:rsidRDefault="002776BD">
      <w:r>
        <w:separator/>
      </w:r>
    </w:p>
  </w:endnote>
  <w:endnote w:type="continuationSeparator" w:id="0">
    <w:p w:rsidR="002776BD" w:rsidRDefault="002776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Liberation Serif">
    <w:altName w:val="Times New Roman"/>
    <w:charset w:val="00"/>
    <w:family w:val="roman"/>
    <w:pitch w:val="variable"/>
  </w:font>
  <w:font w:name="Noto Serif CJK SC">
    <w:panose1 w:val="00000000000000000000"/>
    <w:charset w:val="00"/>
    <w:family w:val="roman"/>
    <w:notTrueType/>
    <w:pitch w:val="default"/>
  </w:font>
  <w:font w:name="Lohit Devanagari">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NI-Times">
    <w:altName w:val="Times New Roman"/>
    <w:charset w:val="00"/>
    <w:family w:val="auto"/>
    <w:pitch w:val="variable"/>
    <w:sig w:usb0="00000007" w:usb1="00000000" w:usb2="00000000" w:usb3="00000000" w:csb0="00000013"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Time">
    <w:altName w:val="Courier New"/>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NewRomanPSMT;Times New Rom">
    <w:altName w:val="Times New Roman"/>
    <w:panose1 w:val="00000000000000000000"/>
    <w:charset w:val="00"/>
    <w:family w:val="roman"/>
    <w:notTrueType/>
    <w:pitch w:val="default"/>
  </w:font>
  <w:font w:name="Aptos">
    <w:altName w:val="Arial"/>
    <w:charset w:val="00"/>
    <w:family w:val="swiss"/>
    <w:pitch w:val="variable"/>
    <w:sig w:usb0="20000287" w:usb1="00000003" w:usb2="00000000" w:usb3="00000000" w:csb0="0000019F" w:csb1="00000000"/>
  </w:font>
  <w:font w:name="MS Mincho;Yu Gothic UI">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D2D48" w:rsidRDefault="003D2D48">
    <w:pPr>
      <w:pStyle w:val="Footer"/>
      <w:jc w:val="center"/>
      <w:rPr>
        <w:sz w:val="24"/>
      </w:rPr>
    </w:pPr>
  </w:p>
  <w:p w:rsidR="003D2D48" w:rsidRDefault="003D2D48">
    <w:pPr>
      <w:pStyle w:val="Footer"/>
      <w:ind w:right="360"/>
      <w:rPr>
        <w:sz w:val="24"/>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776BD" w:rsidRDefault="002776BD">
      <w:r>
        <w:separator/>
      </w:r>
    </w:p>
  </w:footnote>
  <w:footnote w:type="continuationSeparator" w:id="0">
    <w:p w:rsidR="002776BD" w:rsidRDefault="002776BD">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D2D48" w:rsidRDefault="003D2D48">
    <w:pPr>
      <w:pStyle w:val="Header"/>
      <w:jc w:val="center"/>
    </w:pPr>
  </w:p>
  <w:p w:rsidR="003D2D48" w:rsidRDefault="003D2D48">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E8F5E06"/>
    <w:multiLevelType w:val="multilevel"/>
    <w:tmpl w:val="BD84114A"/>
    <w:lvl w:ilvl="0">
      <w:start w:val="1"/>
      <w:numFmt w:val="none"/>
      <w:pStyle w:val="Heading1"/>
      <w:suff w:val="nothing"/>
      <w:lvlText w:val=""/>
      <w:lvlJc w:val="left"/>
      <w:pPr>
        <w:tabs>
          <w:tab w:val="num" w:pos="0"/>
        </w:tabs>
        <w:ind w:left="0" w:firstLine="0"/>
      </w:pPr>
    </w:lvl>
    <w:lvl w:ilvl="1">
      <w:start w:val="1"/>
      <w:numFmt w:val="none"/>
      <w:pStyle w:val="Heading2"/>
      <w:suff w:val="nothing"/>
      <w:lvlText w:val=""/>
      <w:lvlJc w:val="left"/>
      <w:pPr>
        <w:tabs>
          <w:tab w:val="num" w:pos="0"/>
        </w:tabs>
        <w:ind w:left="0" w:firstLine="0"/>
      </w:pPr>
    </w:lvl>
    <w:lvl w:ilvl="2">
      <w:start w:val="1"/>
      <w:numFmt w:val="none"/>
      <w:pStyle w:val="Heading3"/>
      <w:suff w:val="nothing"/>
      <w:lvlText w:val=""/>
      <w:lvlJc w:val="left"/>
      <w:pPr>
        <w:tabs>
          <w:tab w:val="num" w:pos="0"/>
        </w:tabs>
        <w:ind w:left="0" w:firstLine="0"/>
      </w:pPr>
    </w:lvl>
    <w:lvl w:ilvl="3">
      <w:start w:val="1"/>
      <w:numFmt w:val="none"/>
      <w:pStyle w:val="Heading4"/>
      <w:suff w:val="nothing"/>
      <w:lvlText w:val=""/>
      <w:lvlJc w:val="left"/>
      <w:pPr>
        <w:tabs>
          <w:tab w:val="num" w:pos="0"/>
        </w:tabs>
        <w:ind w:left="0" w:firstLine="0"/>
      </w:pPr>
    </w:lvl>
    <w:lvl w:ilvl="4">
      <w:start w:val="1"/>
      <w:numFmt w:val="none"/>
      <w:pStyle w:val="Heading5"/>
      <w:suff w:val="nothing"/>
      <w:lvlText w:val=""/>
      <w:lvlJc w:val="left"/>
      <w:pPr>
        <w:tabs>
          <w:tab w:val="num" w:pos="0"/>
        </w:tabs>
        <w:ind w:left="0" w:firstLine="0"/>
      </w:pPr>
    </w:lvl>
    <w:lvl w:ilvl="5">
      <w:start w:val="1"/>
      <w:numFmt w:val="none"/>
      <w:pStyle w:val="Heading6"/>
      <w:suff w:val="nothing"/>
      <w:lvlText w:val=""/>
      <w:lvlJc w:val="left"/>
      <w:pPr>
        <w:tabs>
          <w:tab w:val="num" w:pos="0"/>
        </w:tabs>
        <w:ind w:left="0" w:firstLine="0"/>
      </w:pPr>
    </w:lvl>
    <w:lvl w:ilvl="6">
      <w:start w:val="1"/>
      <w:numFmt w:val="none"/>
      <w:pStyle w:val="Heading7"/>
      <w:suff w:val="nothing"/>
      <w:lvlText w:val=""/>
      <w:lvlJc w:val="left"/>
      <w:pPr>
        <w:tabs>
          <w:tab w:val="num" w:pos="0"/>
        </w:tabs>
        <w:ind w:left="0" w:firstLine="0"/>
      </w:pPr>
    </w:lvl>
    <w:lvl w:ilvl="7">
      <w:start w:val="1"/>
      <w:numFmt w:val="none"/>
      <w:pStyle w:val="Heading8"/>
      <w:suff w:val="nothing"/>
      <w:lvlText w:val=""/>
      <w:lvlJc w:val="left"/>
      <w:pPr>
        <w:tabs>
          <w:tab w:val="num" w:pos="0"/>
        </w:tabs>
        <w:ind w:left="0" w:firstLine="0"/>
      </w:pPr>
    </w:lvl>
    <w:lvl w:ilvl="8">
      <w:start w:val="1"/>
      <w:numFmt w:val="none"/>
      <w:pStyle w:val="Heading9"/>
      <w:suff w:val="nothing"/>
      <w:lvlText w:val=""/>
      <w:lvlJc w:val="left"/>
      <w:pPr>
        <w:tabs>
          <w:tab w:val="num" w:pos="0"/>
        </w:tabs>
        <w:ind w:left="0" w:firstLine="0"/>
      </w:pPr>
    </w:lvl>
  </w:abstractNum>
  <w:abstractNum w:abstractNumId="1" w15:restartNumberingAfterBreak="0">
    <w:nsid w:val="2F3E256F"/>
    <w:multiLevelType w:val="hybridMultilevel"/>
    <w:tmpl w:val="A6406862"/>
    <w:lvl w:ilvl="0" w:tplc="0AFE0158">
      <w:start w:val="1"/>
      <w:numFmt w:val="decimal"/>
      <w:lvlText w:val="%1."/>
      <w:lvlJc w:val="left"/>
      <w:pPr>
        <w:ind w:left="1064" w:hanging="358"/>
      </w:pPr>
      <w:rPr>
        <w:rFonts w:hint="default"/>
      </w:rPr>
    </w:lvl>
    <w:lvl w:ilvl="1" w:tplc="D1BA45F4">
      <w:start w:val="1"/>
      <w:numFmt w:val="lowerLetter"/>
      <w:lvlText w:val="%2."/>
      <w:lvlJc w:val="left"/>
      <w:pPr>
        <w:ind w:left="1784" w:hanging="358"/>
      </w:pPr>
    </w:lvl>
    <w:lvl w:ilvl="2" w:tplc="2E96B7B4">
      <w:start w:val="1"/>
      <w:numFmt w:val="lowerRoman"/>
      <w:lvlText w:val="%3."/>
      <w:lvlJc w:val="right"/>
      <w:pPr>
        <w:ind w:left="2504" w:hanging="178"/>
      </w:pPr>
    </w:lvl>
    <w:lvl w:ilvl="3" w:tplc="0A54B576">
      <w:start w:val="1"/>
      <w:numFmt w:val="decimal"/>
      <w:lvlText w:val="%4."/>
      <w:lvlJc w:val="left"/>
      <w:pPr>
        <w:ind w:left="3224" w:hanging="358"/>
      </w:pPr>
    </w:lvl>
    <w:lvl w:ilvl="4" w:tplc="217295F8">
      <w:start w:val="1"/>
      <w:numFmt w:val="lowerLetter"/>
      <w:lvlText w:val="%5."/>
      <w:lvlJc w:val="left"/>
      <w:pPr>
        <w:ind w:left="3944" w:hanging="358"/>
      </w:pPr>
    </w:lvl>
    <w:lvl w:ilvl="5" w:tplc="B240D69A">
      <w:start w:val="1"/>
      <w:numFmt w:val="lowerRoman"/>
      <w:lvlText w:val="%6."/>
      <w:lvlJc w:val="right"/>
      <w:pPr>
        <w:ind w:left="4664" w:hanging="178"/>
      </w:pPr>
    </w:lvl>
    <w:lvl w:ilvl="6" w:tplc="93B4EDA8">
      <w:start w:val="1"/>
      <w:numFmt w:val="decimal"/>
      <w:lvlText w:val="%7."/>
      <w:lvlJc w:val="left"/>
      <w:pPr>
        <w:ind w:left="5384" w:hanging="358"/>
      </w:pPr>
    </w:lvl>
    <w:lvl w:ilvl="7" w:tplc="E66696AC">
      <w:start w:val="1"/>
      <w:numFmt w:val="lowerLetter"/>
      <w:lvlText w:val="%8."/>
      <w:lvlJc w:val="left"/>
      <w:pPr>
        <w:ind w:left="6104" w:hanging="358"/>
      </w:pPr>
    </w:lvl>
    <w:lvl w:ilvl="8" w:tplc="ACF4B69E">
      <w:start w:val="1"/>
      <w:numFmt w:val="lowerRoman"/>
      <w:lvlText w:val="%9."/>
      <w:lvlJc w:val="right"/>
      <w:pPr>
        <w:ind w:left="6824" w:hanging="178"/>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autoHyphenation/>
  <w:hyphenationZone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2D48"/>
    <w:rsid w:val="00092647"/>
    <w:rsid w:val="00230315"/>
    <w:rsid w:val="0024295D"/>
    <w:rsid w:val="002776BD"/>
    <w:rsid w:val="002E7446"/>
    <w:rsid w:val="00320143"/>
    <w:rsid w:val="003D2D48"/>
    <w:rsid w:val="003E08BE"/>
    <w:rsid w:val="004C2FDA"/>
    <w:rsid w:val="004D791A"/>
    <w:rsid w:val="00635768"/>
    <w:rsid w:val="00644C79"/>
    <w:rsid w:val="006A2803"/>
    <w:rsid w:val="006F2755"/>
    <w:rsid w:val="0070106E"/>
    <w:rsid w:val="00805FB5"/>
    <w:rsid w:val="00842B68"/>
    <w:rsid w:val="009231C2"/>
    <w:rsid w:val="00990529"/>
    <w:rsid w:val="00AD2DB2"/>
    <w:rsid w:val="00BD4679"/>
    <w:rsid w:val="00C64F3E"/>
    <w:rsid w:val="00DE79C6"/>
    <w:rsid w:val="00E07F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E931D6"/>
  <w15:docId w15:val="{EB6D7408-7187-4443-BC7D-B59073ED3E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Liberation Serif" w:eastAsia="Noto Serif CJK SC" w:hAnsi="Liberation Serif" w:cs="Lohit Devanagari"/>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uppressAutoHyphens/>
    </w:pPr>
    <w:rPr>
      <w:rFonts w:ascii="Times New Roman" w:eastAsia="Times New Roman" w:hAnsi="Times New Roman" w:cs="Times New Roman"/>
      <w:sz w:val="28"/>
      <w:szCs w:val="24"/>
      <w:lang w:eastAsia="zh-CN"/>
    </w:rPr>
  </w:style>
  <w:style w:type="paragraph" w:styleId="Heading1">
    <w:name w:val="heading 1"/>
    <w:basedOn w:val="Normal"/>
    <w:next w:val="Normal"/>
    <w:qFormat/>
    <w:pPr>
      <w:keepNext/>
      <w:keepLines/>
      <w:numPr>
        <w:numId w:val="1"/>
      </w:numPr>
      <w:spacing w:before="480"/>
      <w:outlineLvl w:val="0"/>
    </w:pPr>
    <w:rPr>
      <w:rFonts w:ascii="Calibri Light" w:eastAsia="Calibri Light" w:hAnsi="Calibri Light" w:cs="Calibri Light"/>
      <w:b/>
      <w:bCs/>
      <w:color w:val="2E74B5"/>
      <w:szCs w:val="28"/>
    </w:rPr>
  </w:style>
  <w:style w:type="paragraph" w:styleId="Heading2">
    <w:name w:val="heading 2"/>
    <w:basedOn w:val="Normal"/>
    <w:next w:val="Normal"/>
    <w:qFormat/>
    <w:pPr>
      <w:keepNext/>
      <w:keepLines/>
      <w:numPr>
        <w:ilvl w:val="1"/>
        <w:numId w:val="1"/>
      </w:numPr>
      <w:spacing w:before="200"/>
      <w:outlineLvl w:val="1"/>
    </w:pPr>
    <w:rPr>
      <w:rFonts w:ascii="Arial" w:eastAsia="Arial" w:hAnsi="Arial" w:cs="Arial"/>
      <w:b/>
      <w:bCs/>
      <w:color w:val="000000"/>
      <w:sz w:val="40"/>
    </w:rPr>
  </w:style>
  <w:style w:type="paragraph" w:styleId="Heading3">
    <w:name w:val="heading 3"/>
    <w:basedOn w:val="Normal"/>
    <w:next w:val="Normal"/>
    <w:qFormat/>
    <w:pPr>
      <w:keepNext/>
      <w:keepLines/>
      <w:numPr>
        <w:ilvl w:val="2"/>
        <w:numId w:val="1"/>
      </w:numPr>
      <w:spacing w:before="200"/>
      <w:outlineLvl w:val="2"/>
    </w:pPr>
    <w:rPr>
      <w:rFonts w:ascii="Arial" w:eastAsia="Arial" w:hAnsi="Arial" w:cs="Arial"/>
      <w:b/>
      <w:bCs/>
      <w:i/>
      <w:iCs/>
      <w:color w:val="000000"/>
      <w:sz w:val="36"/>
      <w:szCs w:val="36"/>
    </w:rPr>
  </w:style>
  <w:style w:type="paragraph" w:styleId="Heading4">
    <w:name w:val="heading 4"/>
    <w:basedOn w:val="Normal"/>
    <w:next w:val="Normal"/>
    <w:qFormat/>
    <w:pPr>
      <w:keepNext/>
      <w:keepLines/>
      <w:numPr>
        <w:ilvl w:val="3"/>
        <w:numId w:val="1"/>
      </w:numPr>
      <w:spacing w:before="200"/>
      <w:outlineLvl w:val="3"/>
    </w:pPr>
    <w:rPr>
      <w:rFonts w:ascii="Arial" w:eastAsia="Arial" w:hAnsi="Arial" w:cs="Arial"/>
      <w:color w:val="232323"/>
      <w:sz w:val="32"/>
      <w:szCs w:val="32"/>
    </w:rPr>
  </w:style>
  <w:style w:type="paragraph" w:styleId="Heading5">
    <w:name w:val="heading 5"/>
    <w:basedOn w:val="Normal"/>
    <w:next w:val="Normal"/>
    <w:qFormat/>
    <w:pPr>
      <w:keepNext/>
      <w:keepLines/>
      <w:numPr>
        <w:ilvl w:val="4"/>
        <w:numId w:val="1"/>
      </w:numPr>
      <w:spacing w:before="200"/>
      <w:outlineLvl w:val="4"/>
    </w:pPr>
    <w:rPr>
      <w:rFonts w:ascii="Arial" w:eastAsia="Arial" w:hAnsi="Arial" w:cs="Arial"/>
      <w:b/>
      <w:bCs/>
      <w:color w:val="444444"/>
      <w:szCs w:val="28"/>
    </w:rPr>
  </w:style>
  <w:style w:type="paragraph" w:styleId="Heading6">
    <w:name w:val="heading 6"/>
    <w:basedOn w:val="Normal"/>
    <w:next w:val="Normal"/>
    <w:qFormat/>
    <w:pPr>
      <w:keepNext/>
      <w:keepLines/>
      <w:numPr>
        <w:ilvl w:val="5"/>
        <w:numId w:val="1"/>
      </w:numPr>
      <w:spacing w:before="200"/>
      <w:outlineLvl w:val="5"/>
    </w:pPr>
    <w:rPr>
      <w:rFonts w:ascii="Arial" w:eastAsia="Arial" w:hAnsi="Arial" w:cs="Arial"/>
      <w:i/>
      <w:iCs/>
      <w:color w:val="232323"/>
      <w:szCs w:val="28"/>
    </w:rPr>
  </w:style>
  <w:style w:type="paragraph" w:styleId="Heading7">
    <w:name w:val="heading 7"/>
    <w:basedOn w:val="Normal"/>
    <w:next w:val="Normal"/>
    <w:qFormat/>
    <w:pPr>
      <w:keepNext/>
      <w:numPr>
        <w:ilvl w:val="6"/>
        <w:numId w:val="1"/>
      </w:numPr>
      <w:ind w:left="2160" w:firstLine="720"/>
      <w:jc w:val="both"/>
      <w:outlineLvl w:val="6"/>
    </w:pPr>
    <w:rPr>
      <w:rFonts w:ascii="VNI-Times" w:hAnsi="VNI-Times" w:cs="VNI-Times"/>
      <w:b/>
      <w:sz w:val="26"/>
      <w:szCs w:val="20"/>
    </w:rPr>
  </w:style>
  <w:style w:type="paragraph" w:styleId="Heading8">
    <w:name w:val="heading 8"/>
    <w:basedOn w:val="Normal"/>
    <w:next w:val="Normal"/>
    <w:qFormat/>
    <w:pPr>
      <w:keepNext/>
      <w:keepLines/>
      <w:numPr>
        <w:ilvl w:val="7"/>
        <w:numId w:val="1"/>
      </w:numPr>
      <w:spacing w:before="200"/>
      <w:outlineLvl w:val="7"/>
    </w:pPr>
    <w:rPr>
      <w:rFonts w:ascii="Arial" w:eastAsia="Arial" w:hAnsi="Arial" w:cs="Arial"/>
      <w:color w:val="444444"/>
      <w:sz w:val="24"/>
    </w:rPr>
  </w:style>
  <w:style w:type="paragraph" w:styleId="Heading9">
    <w:name w:val="heading 9"/>
    <w:basedOn w:val="Normal"/>
    <w:next w:val="Normal"/>
    <w:qFormat/>
    <w:pPr>
      <w:keepNext/>
      <w:keepLines/>
      <w:numPr>
        <w:ilvl w:val="8"/>
        <w:numId w:val="1"/>
      </w:numPr>
      <w:spacing w:before="200"/>
      <w:outlineLvl w:val="8"/>
    </w:pPr>
    <w:rPr>
      <w:rFonts w:ascii="Arial" w:eastAsia="Arial" w:hAnsi="Arial" w:cs="Arial"/>
      <w:i/>
      <w:iCs/>
      <w:color w:val="444444"/>
      <w:sz w:val="23"/>
      <w:szCs w:val="2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qFormat/>
    <w:rPr>
      <w:b w:val="0"/>
    </w:rPr>
  </w:style>
  <w:style w:type="character" w:customStyle="1" w:styleId="WW8Num2z0">
    <w:name w:val="WW8Num2z0"/>
    <w:qFormat/>
    <w:rPr>
      <w:color w:val="000000"/>
    </w:rPr>
  </w:style>
  <w:style w:type="character" w:customStyle="1" w:styleId="WW8Num3z0">
    <w:name w:val="WW8Num3z0"/>
    <w:qFormat/>
    <w:rPr>
      <w:rFonts w:ascii="Times New Roman" w:eastAsia="Times New Roman" w:hAnsi="Times New Roman" w:cs="Times New Roman"/>
    </w:rPr>
  </w:style>
  <w:style w:type="character" w:customStyle="1" w:styleId="WW8Num3z1">
    <w:name w:val="WW8Num3z1"/>
    <w:qFormat/>
    <w:rPr>
      <w:rFonts w:ascii="Courier New" w:hAnsi="Courier New" w:cs="Courier New"/>
    </w:rPr>
  </w:style>
  <w:style w:type="character" w:customStyle="1" w:styleId="WW8Num3z2">
    <w:name w:val="WW8Num3z2"/>
    <w:qFormat/>
    <w:rPr>
      <w:rFonts w:ascii="Wingdings" w:hAnsi="Wingdings" w:cs="Wingdings"/>
    </w:rPr>
  </w:style>
  <w:style w:type="character" w:customStyle="1" w:styleId="WW8Num3z3">
    <w:name w:val="WW8Num3z3"/>
    <w:qFormat/>
    <w:rPr>
      <w:rFonts w:ascii="Symbol" w:hAnsi="Symbol" w:cs="Symbol"/>
    </w:rPr>
  </w:style>
  <w:style w:type="character" w:customStyle="1" w:styleId="WW8Num4z0">
    <w:name w:val="WW8Num4z0"/>
    <w:qFormat/>
  </w:style>
  <w:style w:type="character" w:customStyle="1" w:styleId="WW8Num5z0">
    <w:name w:val="WW8Num5z0"/>
    <w:qFormat/>
    <w:rPr>
      <w:rFonts w:ascii="Times New Roman" w:eastAsia="Times New Roman" w:hAnsi="Times New Roman" w:cs="Times New Roman"/>
      <w:color w:val="000000"/>
    </w:rPr>
  </w:style>
  <w:style w:type="character" w:customStyle="1" w:styleId="WW8Num5z1">
    <w:name w:val="WW8Num5z1"/>
    <w:qFormat/>
    <w:rPr>
      <w:rFonts w:ascii="Courier New" w:hAnsi="Courier New" w:cs="Courier New"/>
    </w:rPr>
  </w:style>
  <w:style w:type="character" w:customStyle="1" w:styleId="WW8Num5z2">
    <w:name w:val="WW8Num5z2"/>
    <w:qFormat/>
    <w:rPr>
      <w:rFonts w:ascii="Wingdings" w:hAnsi="Wingdings" w:cs="Wingdings"/>
    </w:rPr>
  </w:style>
  <w:style w:type="character" w:customStyle="1" w:styleId="WW8Num5z3">
    <w:name w:val="WW8Num5z3"/>
    <w:qFormat/>
    <w:rPr>
      <w:rFonts w:ascii="Symbol" w:hAnsi="Symbol" w:cs="Symbol"/>
    </w:rPr>
  </w:style>
  <w:style w:type="character" w:customStyle="1" w:styleId="WW8Num6z0">
    <w:name w:val="WW8Num6z0"/>
    <w:qFormat/>
  </w:style>
  <w:style w:type="character" w:customStyle="1" w:styleId="WW8Num7z0">
    <w:name w:val="WW8Num7z0"/>
    <w:qFormat/>
  </w:style>
  <w:style w:type="character" w:customStyle="1" w:styleId="WW8Num8z0">
    <w:name w:val="WW8Num8z0"/>
    <w:qFormat/>
  </w:style>
  <w:style w:type="character" w:customStyle="1" w:styleId="WW8Num9z0">
    <w:name w:val="WW8Num9z0"/>
    <w:qFormat/>
  </w:style>
  <w:style w:type="character" w:customStyle="1" w:styleId="WW8Num10z0">
    <w:name w:val="WW8Num10z0"/>
    <w:qFormat/>
    <w:rPr>
      <w:rFonts w:ascii="Times New Roman" w:eastAsia="Times New Roman" w:hAnsi="Times New Roman" w:cs="Times New Roman"/>
    </w:rPr>
  </w:style>
  <w:style w:type="character" w:customStyle="1" w:styleId="WW8Num10z1">
    <w:name w:val="WW8Num10z1"/>
    <w:qFormat/>
    <w:rPr>
      <w:rFonts w:ascii="Courier New" w:hAnsi="Courier New" w:cs="Courier New"/>
    </w:rPr>
  </w:style>
  <w:style w:type="character" w:customStyle="1" w:styleId="WW8Num10z2">
    <w:name w:val="WW8Num10z2"/>
    <w:qFormat/>
    <w:rPr>
      <w:rFonts w:ascii="Wingdings" w:hAnsi="Wingdings" w:cs="Wingdings"/>
    </w:rPr>
  </w:style>
  <w:style w:type="character" w:customStyle="1" w:styleId="WW8Num10z3">
    <w:name w:val="WW8Num10z3"/>
    <w:qFormat/>
    <w:rPr>
      <w:rFonts w:ascii="Symbol" w:hAnsi="Symbol" w:cs="Symbol"/>
    </w:rPr>
  </w:style>
  <w:style w:type="character" w:customStyle="1" w:styleId="WW8Num11z0">
    <w:name w:val="WW8Num11z0"/>
    <w:qFormat/>
  </w:style>
  <w:style w:type="character" w:customStyle="1" w:styleId="WW8Num12z0">
    <w:name w:val="WW8Num12z0"/>
    <w:qFormat/>
    <w:rPr>
      <w:b/>
    </w:rPr>
  </w:style>
  <w:style w:type="character" w:customStyle="1" w:styleId="WW8Num13z0">
    <w:name w:val="WW8Num13z0"/>
    <w:qFormat/>
    <w:rPr>
      <w:rFonts w:ascii="Times New Roman" w:eastAsia="Times New Roman" w:hAnsi="Times New Roman" w:cs="Times New Roman"/>
    </w:rPr>
  </w:style>
  <w:style w:type="character" w:customStyle="1" w:styleId="WW8Num13z1">
    <w:name w:val="WW8Num13z1"/>
    <w:qFormat/>
    <w:rPr>
      <w:rFonts w:ascii="Courier New" w:hAnsi="Courier New" w:cs="Courier New"/>
    </w:rPr>
  </w:style>
  <w:style w:type="character" w:customStyle="1" w:styleId="WW8Num13z2">
    <w:name w:val="WW8Num13z2"/>
    <w:qFormat/>
    <w:rPr>
      <w:rFonts w:ascii="Wingdings" w:hAnsi="Wingdings" w:cs="Wingdings"/>
    </w:rPr>
  </w:style>
  <w:style w:type="character" w:customStyle="1" w:styleId="WW8Num13z3">
    <w:name w:val="WW8Num13z3"/>
    <w:qFormat/>
    <w:rPr>
      <w:rFonts w:ascii="Symbol" w:hAnsi="Symbol" w:cs="Symbol"/>
    </w:rPr>
  </w:style>
  <w:style w:type="character" w:customStyle="1" w:styleId="WW8Num14z0">
    <w:name w:val="WW8Num14z0"/>
    <w:qFormat/>
    <w:rPr>
      <w:b w:val="0"/>
    </w:rPr>
  </w:style>
  <w:style w:type="character" w:customStyle="1" w:styleId="WW8Num15z0">
    <w:name w:val="WW8Num15z0"/>
    <w:qFormat/>
    <w:rPr>
      <w:rFonts w:ascii="Symbol" w:eastAsia="Times New Roman" w:hAnsi="Symbol" w:cs="Times New Roman"/>
    </w:rPr>
  </w:style>
  <w:style w:type="character" w:customStyle="1" w:styleId="WW8Num15z1">
    <w:name w:val="WW8Num15z1"/>
    <w:qFormat/>
    <w:rPr>
      <w:rFonts w:ascii="Courier New" w:hAnsi="Courier New" w:cs="Courier New"/>
    </w:rPr>
  </w:style>
  <w:style w:type="character" w:customStyle="1" w:styleId="WW8Num15z2">
    <w:name w:val="WW8Num15z2"/>
    <w:qFormat/>
    <w:rPr>
      <w:rFonts w:ascii="Wingdings" w:hAnsi="Wingdings" w:cs="Wingdings"/>
    </w:rPr>
  </w:style>
  <w:style w:type="character" w:customStyle="1" w:styleId="WW8Num15z3">
    <w:name w:val="WW8Num15z3"/>
    <w:qFormat/>
    <w:rPr>
      <w:rFonts w:ascii="Symbol" w:hAnsi="Symbol" w:cs="Symbol"/>
    </w:rPr>
  </w:style>
  <w:style w:type="character" w:customStyle="1" w:styleId="WW8Num16z0">
    <w:name w:val="WW8Num16z0"/>
    <w:qFormat/>
  </w:style>
  <w:style w:type="character" w:customStyle="1" w:styleId="WW8Num17z0">
    <w:name w:val="WW8Num17z0"/>
    <w:qFormat/>
    <w:rPr>
      <w:rFonts w:ascii="Times New Roman" w:eastAsia="Times New Roman" w:hAnsi="Times New Roman" w:cs="Times New Roman"/>
    </w:rPr>
  </w:style>
  <w:style w:type="character" w:customStyle="1" w:styleId="WW8Num17z1">
    <w:name w:val="WW8Num17z1"/>
    <w:qFormat/>
    <w:rPr>
      <w:rFonts w:ascii="Courier New" w:hAnsi="Courier New" w:cs="Courier New"/>
    </w:rPr>
  </w:style>
  <w:style w:type="character" w:customStyle="1" w:styleId="WW8Num17z2">
    <w:name w:val="WW8Num17z2"/>
    <w:qFormat/>
    <w:rPr>
      <w:rFonts w:ascii="Wingdings" w:hAnsi="Wingdings" w:cs="Wingdings"/>
    </w:rPr>
  </w:style>
  <w:style w:type="character" w:customStyle="1" w:styleId="WW8Num17z3">
    <w:name w:val="WW8Num17z3"/>
    <w:qFormat/>
    <w:rPr>
      <w:rFonts w:ascii="Symbol" w:hAnsi="Symbol" w:cs="Symbol"/>
    </w:rPr>
  </w:style>
  <w:style w:type="character" w:customStyle="1" w:styleId="WW8Num18z0">
    <w:name w:val="WW8Num18z0"/>
    <w:qFormat/>
    <w:rPr>
      <w:rFonts w:ascii="Times New Roman" w:eastAsia="Times New Roman" w:hAnsi="Times New Roman" w:cs="Times New Roman"/>
    </w:rPr>
  </w:style>
  <w:style w:type="character" w:customStyle="1" w:styleId="WW8Num18z1">
    <w:name w:val="WW8Num18z1"/>
    <w:qFormat/>
    <w:rPr>
      <w:rFonts w:ascii="Courier New" w:hAnsi="Courier New" w:cs="Courier New"/>
    </w:rPr>
  </w:style>
  <w:style w:type="character" w:customStyle="1" w:styleId="WW8Num18z2">
    <w:name w:val="WW8Num18z2"/>
    <w:qFormat/>
    <w:rPr>
      <w:rFonts w:ascii="Wingdings" w:hAnsi="Wingdings" w:cs="Wingdings"/>
    </w:rPr>
  </w:style>
  <w:style w:type="character" w:customStyle="1" w:styleId="WW8Num18z3">
    <w:name w:val="WW8Num18z3"/>
    <w:qFormat/>
    <w:rPr>
      <w:rFonts w:ascii="Symbol" w:hAnsi="Symbol" w:cs="Symbol"/>
    </w:rPr>
  </w:style>
  <w:style w:type="character" w:customStyle="1" w:styleId="WW8Num19z0">
    <w:name w:val="WW8Num19z0"/>
    <w:qFormat/>
  </w:style>
  <w:style w:type="character" w:customStyle="1" w:styleId="WW8Num20z0">
    <w:name w:val="WW8Num20z0"/>
    <w:qFormat/>
  </w:style>
  <w:style w:type="character" w:customStyle="1" w:styleId="WW8Num21z0">
    <w:name w:val="WW8Num21z0"/>
    <w:qFormat/>
  </w:style>
  <w:style w:type="character" w:customStyle="1" w:styleId="WW8Num22z0">
    <w:name w:val="WW8Num22z0"/>
    <w:qFormat/>
  </w:style>
  <w:style w:type="character" w:customStyle="1" w:styleId="FootnoteTextChar">
    <w:name w:val="Footnote Text Char"/>
    <w:qFormat/>
    <w:rPr>
      <w:sz w:val="20"/>
    </w:rPr>
  </w:style>
  <w:style w:type="character" w:customStyle="1" w:styleId="FootnoteCharacters">
    <w:name w:val="Footnote Characters"/>
    <w:qFormat/>
    <w:rPr>
      <w:vertAlign w:val="superscript"/>
    </w:rPr>
  </w:style>
  <w:style w:type="character" w:customStyle="1" w:styleId="BodyTextIndentChar">
    <w:name w:val="Body Text Indent Char"/>
    <w:qFormat/>
    <w:rPr>
      <w:rFonts w:ascii=".VnTime" w:eastAsia="Calibri" w:hAnsi=".VnTime" w:cs=".VnTime"/>
      <w:color w:val="0000FF"/>
      <w:sz w:val="28"/>
      <w:lang w:val="en-US" w:bidi="ar-SA"/>
    </w:rPr>
  </w:style>
  <w:style w:type="character" w:styleId="PageNumber">
    <w:name w:val="page number"/>
    <w:basedOn w:val="DefaultParagraphFont"/>
  </w:style>
  <w:style w:type="character" w:customStyle="1" w:styleId="HeaderChar">
    <w:name w:val="Header Char"/>
    <w:qFormat/>
    <w:rPr>
      <w:sz w:val="28"/>
      <w:szCs w:val="24"/>
    </w:rPr>
  </w:style>
  <w:style w:type="character" w:customStyle="1" w:styleId="FooterChar">
    <w:name w:val="Footer Char"/>
    <w:qFormat/>
    <w:rPr>
      <w:sz w:val="28"/>
      <w:szCs w:val="24"/>
    </w:rPr>
  </w:style>
  <w:style w:type="character" w:customStyle="1" w:styleId="BalloonTextChar">
    <w:name w:val="Balloon Text Char"/>
    <w:qFormat/>
    <w:rPr>
      <w:rFonts w:ascii="Tahoma" w:hAnsi="Tahoma" w:cs="Tahoma"/>
      <w:sz w:val="16"/>
      <w:szCs w:val="16"/>
    </w:rPr>
  </w:style>
  <w:style w:type="character" w:customStyle="1" w:styleId="Heading7Char">
    <w:name w:val="Heading 7 Char"/>
    <w:qFormat/>
    <w:rPr>
      <w:rFonts w:ascii="VNI-Times" w:hAnsi="VNI-Times" w:cs="VNI-Times"/>
      <w:b/>
      <w:sz w:val="26"/>
    </w:rPr>
  </w:style>
  <w:style w:type="character" w:styleId="Hyperlink">
    <w:name w:val="Hyperlink"/>
    <w:rPr>
      <w:color w:val="0000FF"/>
      <w:u w:val="single"/>
    </w:rPr>
  </w:style>
  <w:style w:type="character" w:customStyle="1" w:styleId="Heading1Char">
    <w:name w:val="Heading 1 Char"/>
    <w:qFormat/>
    <w:rPr>
      <w:rFonts w:ascii="Calibri Light" w:eastAsia="Calibri Light" w:hAnsi="Calibri Light" w:cs="Calibri Light"/>
      <w:b/>
      <w:bCs/>
      <w:color w:val="2E74B5"/>
      <w:sz w:val="28"/>
      <w:szCs w:val="28"/>
    </w:rPr>
  </w:style>
  <w:style w:type="character" w:customStyle="1" w:styleId="fontstyle01">
    <w:name w:val="fontstyle01"/>
    <w:qFormat/>
    <w:rPr>
      <w:rFonts w:ascii="TimesNewRomanPSMT;Times New Rom" w:hAnsi="TimesNewRomanPSMT;Times New Rom" w:cs="TimesNewRomanPSMT;Times New Rom"/>
      <w:b w:val="0"/>
      <w:bCs w:val="0"/>
      <w:i w:val="0"/>
      <w:iCs w:val="0"/>
      <w:color w:val="000000"/>
      <w:sz w:val="30"/>
      <w:szCs w:val="30"/>
    </w:rPr>
  </w:style>
  <w:style w:type="character" w:customStyle="1" w:styleId="NormalWebChar">
    <w:name w:val="Normal (Web) Char"/>
    <w:qFormat/>
    <w:rPr>
      <w:sz w:val="24"/>
      <w:szCs w:val="24"/>
    </w:rPr>
  </w:style>
  <w:style w:type="character" w:customStyle="1" w:styleId="FontStyle16">
    <w:name w:val="Font Style16"/>
    <w:qFormat/>
    <w:rPr>
      <w:rFonts w:ascii="Times New Roman" w:hAnsi="Times New Roman" w:cs="Times New Roman"/>
      <w:color w:val="000000"/>
      <w:sz w:val="28"/>
      <w:szCs w:val="28"/>
    </w:rPr>
  </w:style>
  <w:style w:type="character" w:styleId="Strong">
    <w:name w:val="Strong"/>
    <w:qFormat/>
    <w:rPr>
      <w:b/>
      <w:bCs/>
    </w:rPr>
  </w:style>
  <w:style w:type="character" w:styleId="CommentReference">
    <w:name w:val="annotation reference"/>
    <w:qFormat/>
    <w:rPr>
      <w:sz w:val="16"/>
      <w:szCs w:val="16"/>
    </w:rPr>
  </w:style>
  <w:style w:type="character" w:customStyle="1" w:styleId="CommentTextChar">
    <w:name w:val="Comment Text Char"/>
    <w:qFormat/>
    <w:rPr>
      <w:rFonts w:ascii="Calibri" w:eastAsia="Calibri" w:hAnsi="Calibri" w:cs="Calibri"/>
      <w:szCs w:val="20"/>
    </w:rPr>
  </w:style>
  <w:style w:type="character" w:customStyle="1" w:styleId="CommentTextChar1">
    <w:name w:val="Comment Text Char1"/>
    <w:qFormat/>
    <w:rPr>
      <w:rFonts w:ascii="Calibri" w:eastAsia="Calibri" w:hAnsi="Calibri" w:cs="Calibri"/>
      <w:szCs w:val="20"/>
    </w:rPr>
  </w:style>
  <w:style w:type="character" w:customStyle="1" w:styleId="CommentSubjectChar">
    <w:name w:val="Comment Subject Char"/>
    <w:qFormat/>
    <w:rPr>
      <w:rFonts w:ascii="Calibri" w:eastAsia="Calibri" w:hAnsi="Calibri" w:cs="Calibri"/>
      <w:b/>
      <w:bCs/>
      <w:szCs w:val="20"/>
    </w:rPr>
  </w:style>
  <w:style w:type="character" w:customStyle="1" w:styleId="Heading4Char">
    <w:name w:val="Heading 4 Char"/>
    <w:qFormat/>
    <w:rPr>
      <w:rFonts w:ascii="Aptos" w:eastAsia="Times New Roman" w:hAnsi="Aptos" w:cs="Aptos"/>
      <w:b/>
      <w:bCs/>
      <w:sz w:val="28"/>
      <w:szCs w:val="28"/>
    </w:rPr>
  </w:style>
  <w:style w:type="paragraph" w:customStyle="1" w:styleId="Heading">
    <w:name w:val="Heading"/>
    <w:basedOn w:val="Normal"/>
    <w:next w:val="Normal"/>
    <w:qFormat/>
    <w:pPr>
      <w:pBdr>
        <w:bottom w:val="single" w:sz="24" w:space="0" w:color="000000"/>
      </w:pBdr>
      <w:spacing w:before="300" w:after="80"/>
    </w:pPr>
    <w:rPr>
      <w:b/>
      <w:color w:val="000000"/>
      <w:sz w:val="72"/>
    </w:rPr>
  </w:style>
  <w:style w:type="paragraph" w:styleId="BodyText">
    <w:name w:val="Body Text"/>
    <w:basedOn w:val="Normal"/>
    <w:pPr>
      <w:spacing w:after="140" w:line="276" w:lineRule="auto"/>
    </w:pPr>
  </w:style>
  <w:style w:type="paragraph" w:styleId="List">
    <w:name w:val="List"/>
    <w:basedOn w:val="BodyText"/>
    <w:rPr>
      <w:rFonts w:cs="Lohit Devanagari"/>
    </w:rPr>
  </w:style>
  <w:style w:type="paragraph" w:styleId="Caption">
    <w:name w:val="caption"/>
    <w:basedOn w:val="Normal"/>
    <w:qFormat/>
    <w:pPr>
      <w:suppressLineNumbers/>
      <w:spacing w:before="120" w:after="120"/>
    </w:pPr>
    <w:rPr>
      <w:rFonts w:cs="Lohit Devanagari"/>
      <w:i/>
      <w:iCs/>
      <w:sz w:val="24"/>
    </w:rPr>
  </w:style>
  <w:style w:type="paragraph" w:customStyle="1" w:styleId="Index">
    <w:name w:val="Index"/>
    <w:basedOn w:val="Normal"/>
    <w:qFormat/>
    <w:pPr>
      <w:suppressLineNumbers/>
    </w:pPr>
    <w:rPr>
      <w:rFonts w:cs="Lohit Devanagari"/>
    </w:rPr>
  </w:style>
  <w:style w:type="paragraph" w:styleId="NoSpacing">
    <w:name w:val="No Spacing"/>
    <w:basedOn w:val="Normal"/>
    <w:qFormat/>
    <w:rPr>
      <w:color w:val="000000"/>
    </w:rPr>
  </w:style>
  <w:style w:type="paragraph" w:styleId="Subtitle">
    <w:name w:val="Subtitle"/>
    <w:basedOn w:val="Normal"/>
    <w:next w:val="Normal"/>
    <w:qFormat/>
    <w:rPr>
      <w:i/>
      <w:color w:val="444444"/>
      <w:sz w:val="52"/>
    </w:rPr>
  </w:style>
  <w:style w:type="paragraph" w:styleId="Quote">
    <w:name w:val="Quote"/>
    <w:basedOn w:val="Normal"/>
    <w:next w:val="Normal"/>
    <w:qFormat/>
    <w:pPr>
      <w:pBdr>
        <w:left w:val="single" w:sz="12" w:space="11" w:color="A6A6A6"/>
        <w:bottom w:val="single" w:sz="12" w:space="3" w:color="A6A6A6"/>
      </w:pBdr>
      <w:ind w:left="3402"/>
    </w:pPr>
    <w:rPr>
      <w:i/>
      <w:color w:val="373737"/>
      <w:sz w:val="18"/>
    </w:rPr>
  </w:style>
  <w:style w:type="paragraph" w:styleId="IntenseQuote">
    <w:name w:val="Intense Quote"/>
    <w:basedOn w:val="Normal"/>
    <w:next w:val="Normal"/>
    <w:qFormat/>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paragraph" w:styleId="FootnoteText">
    <w:name w:val="footnote text"/>
    <w:basedOn w:val="Normal"/>
    <w:rPr>
      <w:sz w:val="20"/>
    </w:rPr>
  </w:style>
  <w:style w:type="paragraph" w:customStyle="1" w:styleId="Char">
    <w:name w:val="Char"/>
    <w:qFormat/>
    <w:pPr>
      <w:tabs>
        <w:tab w:val="left" w:pos="360"/>
      </w:tabs>
      <w:suppressAutoHyphens/>
      <w:spacing w:after="120"/>
      <w:ind w:left="357"/>
    </w:pPr>
    <w:rPr>
      <w:rFonts w:ascii="Times New Roman" w:eastAsia="MS Mincho;Yu Gothic UI" w:hAnsi="Times New Roman" w:cs="Times New Roman"/>
      <w:szCs w:val="22"/>
      <w:lang w:eastAsia="zh-CN"/>
    </w:rPr>
  </w:style>
  <w:style w:type="paragraph" w:customStyle="1" w:styleId="CharCharChar">
    <w:name w:val="Char Char Char"/>
    <w:basedOn w:val="Normal"/>
    <w:next w:val="Closing"/>
    <w:qFormat/>
    <w:pPr>
      <w:spacing w:after="160" w:line="240" w:lineRule="exact"/>
    </w:pPr>
    <w:rPr>
      <w:rFonts w:ascii="Arial" w:hAnsi="Arial" w:cs="Arial"/>
      <w:sz w:val="22"/>
      <w:szCs w:val="22"/>
    </w:rPr>
  </w:style>
  <w:style w:type="paragraph" w:styleId="Closing">
    <w:name w:val="Closing"/>
    <w:basedOn w:val="Normal"/>
    <w:qFormat/>
    <w:pPr>
      <w:ind w:left="4320"/>
    </w:pPr>
  </w:style>
  <w:style w:type="paragraph" w:styleId="NormalWeb">
    <w:name w:val="Normal (Web)"/>
    <w:basedOn w:val="Normal"/>
    <w:qFormat/>
    <w:pPr>
      <w:spacing w:before="280" w:after="280"/>
    </w:pPr>
    <w:rPr>
      <w:sz w:val="24"/>
    </w:rPr>
  </w:style>
  <w:style w:type="paragraph" w:styleId="BodyTextIndent">
    <w:name w:val="Body Text Indent"/>
    <w:basedOn w:val="Normal"/>
    <w:pPr>
      <w:spacing w:before="240" w:line="288" w:lineRule="auto"/>
      <w:ind w:firstLine="720"/>
      <w:jc w:val="both"/>
    </w:pPr>
    <w:rPr>
      <w:rFonts w:ascii=".VnTime" w:eastAsia="Calibri" w:hAnsi=".VnTime" w:cs=".VnTime"/>
      <w:color w:val="0000FF"/>
      <w:szCs w:val="20"/>
    </w:rPr>
  </w:style>
  <w:style w:type="paragraph" w:customStyle="1" w:styleId="HeaderandFooter">
    <w:name w:val="Header and Footer"/>
    <w:basedOn w:val="Normal"/>
    <w:qFormat/>
    <w:pPr>
      <w:suppressLineNumbers/>
      <w:tabs>
        <w:tab w:val="center" w:pos="4819"/>
        <w:tab w:val="right" w:pos="9638"/>
      </w:tabs>
    </w:pPr>
  </w:style>
  <w:style w:type="paragraph" w:styleId="Footer">
    <w:name w:val="footer"/>
    <w:basedOn w:val="Normal"/>
  </w:style>
  <w:style w:type="paragraph" w:customStyle="1" w:styleId="CharCharCharChar">
    <w:name w:val="Char Char Char Char"/>
    <w:basedOn w:val="Normal"/>
    <w:qFormat/>
    <w:pPr>
      <w:pageBreakBefore/>
      <w:spacing w:before="280" w:after="280"/>
      <w:jc w:val="both"/>
    </w:pPr>
    <w:rPr>
      <w:rFonts w:ascii="Tahoma" w:hAnsi="Tahoma" w:cs="Tahoma"/>
      <w:sz w:val="20"/>
      <w:szCs w:val="20"/>
    </w:rPr>
  </w:style>
  <w:style w:type="paragraph" w:styleId="Header">
    <w:name w:val="header"/>
    <w:basedOn w:val="Normal"/>
  </w:style>
  <w:style w:type="paragraph" w:styleId="BalloonText">
    <w:name w:val="Balloon Text"/>
    <w:basedOn w:val="Normal"/>
    <w:qFormat/>
    <w:rPr>
      <w:rFonts w:ascii="Tahoma" w:hAnsi="Tahoma" w:cs="Tahoma"/>
      <w:sz w:val="16"/>
      <w:szCs w:val="16"/>
    </w:rPr>
  </w:style>
  <w:style w:type="paragraph" w:styleId="ListParagraph">
    <w:name w:val="List Paragraph"/>
    <w:basedOn w:val="Normal"/>
    <w:qFormat/>
    <w:pPr>
      <w:spacing w:after="200" w:line="276" w:lineRule="auto"/>
      <w:ind w:left="720"/>
      <w:contextualSpacing/>
    </w:pPr>
    <w:rPr>
      <w:rFonts w:ascii="Calibri" w:hAnsi="Calibri" w:cs="Calibri"/>
      <w:sz w:val="22"/>
      <w:szCs w:val="22"/>
    </w:rPr>
  </w:style>
  <w:style w:type="paragraph" w:customStyle="1" w:styleId="Default">
    <w:name w:val="Default"/>
    <w:qFormat/>
    <w:pPr>
      <w:suppressAutoHyphens/>
    </w:pPr>
    <w:rPr>
      <w:rFonts w:ascii="Times New Roman" w:eastAsia="Times New Roman" w:hAnsi="Times New Roman" w:cs="Times New Roman"/>
      <w:color w:val="000000"/>
      <w:sz w:val="24"/>
      <w:szCs w:val="24"/>
      <w:lang w:eastAsia="zh-CN"/>
    </w:rPr>
  </w:style>
  <w:style w:type="paragraph" w:customStyle="1" w:styleId="GenStyleDefPar">
    <w:name w:val="GenStyleDefPar"/>
    <w:qFormat/>
    <w:pPr>
      <w:suppressAutoHyphens/>
    </w:pPr>
    <w:rPr>
      <w:rFonts w:ascii="Arial" w:eastAsia="Arial" w:hAnsi="Arial" w:cs="Arial"/>
      <w:szCs w:val="22"/>
      <w:lang w:eastAsia="zh-CN" w:bidi="en-US"/>
    </w:rPr>
  </w:style>
  <w:style w:type="paragraph" w:styleId="CommentText">
    <w:name w:val="annotation text"/>
    <w:basedOn w:val="Normal"/>
    <w:qFormat/>
    <w:pPr>
      <w:spacing w:after="160"/>
    </w:pPr>
    <w:rPr>
      <w:rFonts w:ascii="Calibri" w:eastAsia="Calibri" w:hAnsi="Calibri" w:cs="Calibri"/>
      <w:sz w:val="20"/>
      <w:szCs w:val="20"/>
    </w:rPr>
  </w:style>
  <w:style w:type="paragraph" w:styleId="CommentSubject">
    <w:name w:val="annotation subject"/>
    <w:basedOn w:val="CommentText"/>
    <w:next w:val="CommentText"/>
    <w:qFormat/>
    <w:pPr>
      <w:spacing w:after="0"/>
    </w:pPr>
    <w:rPr>
      <w:rFonts w:ascii="Times New Roman" w:eastAsia="Times New Roman" w:hAnsi="Times New Roman" w:cs="Times New Roman"/>
      <w:b/>
      <w:bCs/>
    </w:rPr>
  </w:style>
  <w:style w:type="paragraph" w:customStyle="1" w:styleId="TableContents">
    <w:name w:val="Table Contents"/>
    <w:basedOn w:val="Normal"/>
    <w:qFormat/>
    <w:pPr>
      <w:widowControl w:val="0"/>
      <w:suppressLineNumbers/>
    </w:pPr>
  </w:style>
  <w:style w:type="paragraph" w:customStyle="1" w:styleId="TableHeading">
    <w:name w:val="Table Heading"/>
    <w:basedOn w:val="TableContents"/>
    <w:qFormat/>
    <w:pPr>
      <w:jc w:val="center"/>
    </w:pPr>
    <w:rPr>
      <w:b/>
      <w:bCs/>
    </w:rPr>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 w:type="numbering" w:customStyle="1" w:styleId="WW8Num10">
    <w:name w:val="WW8Num10"/>
    <w:qFormat/>
  </w:style>
  <w:style w:type="numbering" w:customStyle="1" w:styleId="WW8Num11">
    <w:name w:val="WW8Num11"/>
    <w:qFormat/>
  </w:style>
  <w:style w:type="numbering" w:customStyle="1" w:styleId="WW8Num12">
    <w:name w:val="WW8Num12"/>
    <w:qFormat/>
  </w:style>
  <w:style w:type="numbering" w:customStyle="1" w:styleId="WW8Num13">
    <w:name w:val="WW8Num13"/>
    <w:qFormat/>
  </w:style>
  <w:style w:type="numbering" w:customStyle="1" w:styleId="WW8Num14">
    <w:name w:val="WW8Num14"/>
    <w:qFormat/>
  </w:style>
  <w:style w:type="numbering" w:customStyle="1" w:styleId="WW8Num15">
    <w:name w:val="WW8Num15"/>
    <w:qFormat/>
  </w:style>
  <w:style w:type="numbering" w:customStyle="1" w:styleId="WW8Num16">
    <w:name w:val="WW8Num16"/>
    <w:qFormat/>
  </w:style>
  <w:style w:type="numbering" w:customStyle="1" w:styleId="WW8Num17">
    <w:name w:val="WW8Num17"/>
    <w:qFormat/>
  </w:style>
  <w:style w:type="numbering" w:customStyle="1" w:styleId="WW8Num18">
    <w:name w:val="WW8Num18"/>
    <w:qFormat/>
  </w:style>
  <w:style w:type="numbering" w:customStyle="1" w:styleId="WW8Num19">
    <w:name w:val="WW8Num19"/>
    <w:qFormat/>
  </w:style>
  <w:style w:type="numbering" w:customStyle="1" w:styleId="WW8Num20">
    <w:name w:val="WW8Num20"/>
    <w:qFormat/>
  </w:style>
  <w:style w:type="numbering" w:customStyle="1" w:styleId="WW8Num21">
    <w:name w:val="WW8Num21"/>
    <w:qFormat/>
  </w:style>
  <w:style w:type="numbering" w:customStyle="1" w:styleId="WW8Num22">
    <w:name w:val="WW8Num22"/>
    <w:qFormat/>
  </w:style>
  <w:style w:type="table" w:styleId="TableGrid">
    <w:name w:val="Table Grid"/>
    <w:basedOn w:val="TableNormal"/>
    <w:rsid w:val="00635768"/>
    <w:rPr>
      <w:rFonts w:ascii="Times New Roman" w:eastAsia="Times New Roman" w:hAnsi="Times New Roman" w:cs="Times New Roman"/>
      <w:lang w:val="vi-VN" w:eastAsia="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768</Words>
  <Characters>4383</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2026-10-12T03:21:00Z</dcterms:created>
  <dcterms:modified xsi:type="dcterms:W3CDTF">2026-10-12T03:21:00Z</dcterms:modified>
  <dc:language>en-US</dc:language>
</cp:coreProperties>
</file>