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5" w:type="dxa"/>
        <w:jc w:val="center"/>
        <w:tblLayout w:type="fixed"/>
        <w:tblCellMar>
          <w:left w:w="0" w:type="dxa"/>
          <w:right w:w="0" w:type="dxa"/>
        </w:tblCellMar>
        <w:tblLook w:val="04A0" w:firstRow="1" w:lastRow="0" w:firstColumn="1" w:lastColumn="0" w:noHBand="0" w:noVBand="1"/>
      </w:tblPr>
      <w:tblGrid>
        <w:gridCol w:w="3345"/>
        <w:gridCol w:w="6070"/>
      </w:tblGrid>
      <w:tr w:rsidR="00DE0C28">
        <w:trPr>
          <w:trHeight w:val="992"/>
          <w:jc w:val="center"/>
        </w:trPr>
        <w:tc>
          <w:tcPr>
            <w:tcW w:w="3345" w:type="dxa"/>
          </w:tcPr>
          <w:bookmarkStart w:id="0" w:name="_GoBack"/>
          <w:bookmarkEnd w:id="0"/>
          <w:p w:rsidR="00DE0C28" w:rsidRDefault="00AB591E">
            <w:pPr>
              <w:pStyle w:val="BodyText3"/>
              <w:spacing w:before="0" w:after="0" w:line="240" w:lineRule="auto"/>
              <w:ind w:left="177"/>
              <w:rPr>
                <w:lang w:val="en-US" w:eastAsia="en-US"/>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810895</wp:posOffset>
                      </wp:positionH>
                      <wp:positionV relativeFrom="paragraph">
                        <wp:posOffset>393065</wp:posOffset>
                      </wp:positionV>
                      <wp:extent cx="457200" cy="0"/>
                      <wp:effectExtent l="10795" t="12065" r="825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3.85pt;margin-top:30.95pt;height:0pt;width:36pt;z-index:251659264;mso-width-relative:page;mso-height-relative:page;" filled="f" stroked="t" coordsize="21600,21600" o:gfxdata="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KrgErVAAAACQEAAA8AAAAAAAAAAQAgAAAAIgAA&#10;AGRycy9kb3ducmV2LnhtbFBLAQIUABQAAAAIAIdO4kB1+5A70gEAAKwDAAAOAAAAAAAAAAEAIAAA&#10;ACQBAABkcnMvZTJvRG9jLnhtbFBLBQYAAAAABgAGAFkBAABoBQAAAAA=&#10;">
                      <v:fill on="f" focussize="0,0"/>
                      <v:stroke color="#000000" joinstyle="round"/>
                      <v:imagedata o:title=""/>
                      <o:lock v:ext="edit" aspectratio="f"/>
                    </v:line>
                  </w:pict>
                </mc:Fallback>
              </mc:AlternateContent>
            </w:r>
            <w:r>
              <w:rPr>
                <w:lang w:val="en-US" w:eastAsia="en-US"/>
              </w:rPr>
              <w:t xml:space="preserve">HỘI ĐỒNG NHÂN DÂN </w:t>
            </w:r>
          </w:p>
          <w:p w:rsidR="00DE0C28" w:rsidRDefault="00AB591E">
            <w:pPr>
              <w:pStyle w:val="BodyText3"/>
              <w:spacing w:before="0" w:after="0" w:line="240" w:lineRule="auto"/>
              <w:ind w:left="177"/>
              <w:rPr>
                <w:lang w:val="en-US" w:eastAsia="en-US"/>
              </w:rPr>
            </w:pPr>
            <w:r>
              <w:rPr>
                <w:lang w:val="en-US" w:eastAsia="en-US"/>
              </w:rPr>
              <w:t>XÃ TIÊN LỮ</w:t>
            </w:r>
          </w:p>
        </w:tc>
        <w:tc>
          <w:tcPr>
            <w:tcW w:w="6070" w:type="dxa"/>
          </w:tcPr>
          <w:p w:rsidR="00DE0C28" w:rsidRDefault="00AB591E">
            <w:pPr>
              <w:pStyle w:val="BodyText3"/>
              <w:spacing w:before="0" w:after="0" w:line="240" w:lineRule="auto"/>
              <w:rPr>
                <w:lang w:val="en-US" w:eastAsia="en-US"/>
              </w:rPr>
            </w:pPr>
            <w:r>
              <w:rPr>
                <w:lang w:val="en-US" w:eastAsia="en-US"/>
              </w:rPr>
              <w:t xml:space="preserve">CỘNG HÒA XÃ HỘI CHỦ NGHĨA VIỆT NAM </w:t>
            </w:r>
          </w:p>
          <w:p w:rsidR="00DE0C28" w:rsidRDefault="00AB591E">
            <w:pPr>
              <w:tabs>
                <w:tab w:val="left" w:pos="907"/>
              </w:tabs>
              <w:jc w:val="center"/>
              <w:rPr>
                <w:rFonts w:ascii="Times New Roman" w:hAnsi="Times New Roman"/>
                <w:sz w:val="32"/>
              </w:rPr>
            </w:pPr>
            <w:r>
              <w:rPr>
                <w:rFonts w:ascii="Times New Roman" w:hAnsi="Times New Roman"/>
                <w:b/>
              </w:rPr>
              <w:t>Độc lập - Tự do - Hạnh phúc</w:t>
            </w:r>
            <w:r>
              <w:rPr>
                <w:rFonts w:ascii="Times New Roman" w:hAnsi="Times New Roman"/>
                <w:sz w:val="32"/>
              </w:rPr>
              <w:t xml:space="preserve"> </w:t>
            </w:r>
            <w:r>
              <w:rPr>
                <w:rFonts w:ascii="Times New Roman" w:hAnsi="Times New Roman"/>
              </w:rPr>
              <w:t xml:space="preserve">       </w:t>
            </w:r>
          </w:p>
          <w:p w:rsidR="00DE0C28" w:rsidRDefault="00AB591E">
            <w:pPr>
              <w:pStyle w:val="Heading7"/>
              <w:spacing w:before="0" w:after="0" w:line="240" w:lineRule="auto"/>
              <w:rPr>
                <w:rFonts w:ascii="Times New Roman" w:hAnsi="Times New Roman"/>
                <w:sz w:val="14"/>
                <w:szCs w:val="28"/>
                <w:lang w:val="en-US" w:eastAsia="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812165</wp:posOffset>
                      </wp:positionH>
                      <wp:positionV relativeFrom="paragraph">
                        <wp:posOffset>19050</wp:posOffset>
                      </wp:positionV>
                      <wp:extent cx="2171700" cy="0"/>
                      <wp:effectExtent l="1206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3.95pt;margin-top:1.5pt;height:0pt;width:171pt;z-index:251660288;mso-width-relative:page;mso-height-relative:page;" filled="f" stroked="t" coordsize="21600,21600" o:gfxdata="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d32NMAAAAHAQAADwAAAAAAAAABACAAAAAiAAAA&#10;ZHJzL2Rvd25yZXYueG1sUEsBAhQAFAAAAAgAh07iQKWmwfPTAQAArQMAAA4AAAAAAAAAAQAgAAAA&#10;IgEAAGRycy9lMm9Eb2MueG1sUEsFBgAAAAAGAAYAWQEAAGcFAAAAAA==&#10;">
                      <v:fill on="f" focussize="0,0"/>
                      <v:stroke color="#000000" joinstyle="round"/>
                      <v:imagedata o:title=""/>
                      <o:lock v:ext="edit" aspectratio="f"/>
                    </v:line>
                  </w:pict>
                </mc:Fallback>
              </mc:AlternateContent>
            </w:r>
          </w:p>
        </w:tc>
      </w:tr>
      <w:tr w:rsidR="00DE0C28">
        <w:trPr>
          <w:trHeight w:val="847"/>
          <w:jc w:val="center"/>
        </w:trPr>
        <w:tc>
          <w:tcPr>
            <w:tcW w:w="3345" w:type="dxa"/>
          </w:tcPr>
          <w:p w:rsidR="00DE0C28" w:rsidRDefault="00AB591E" w:rsidP="00CD5D19">
            <w:pPr>
              <w:pStyle w:val="Heading9"/>
              <w:spacing w:before="0" w:after="0" w:line="240" w:lineRule="auto"/>
              <w:rPr>
                <w:b w:val="0"/>
                <w:bCs w:val="0"/>
                <w:lang w:val="en-US" w:eastAsia="en-US"/>
              </w:rPr>
            </w:pPr>
            <w:r>
              <w:rPr>
                <w:b w:val="0"/>
                <w:bCs w:val="0"/>
                <w:lang w:val="en-US" w:eastAsia="en-US"/>
              </w:rPr>
              <w:t xml:space="preserve">Số: </w:t>
            </w:r>
            <w:r w:rsidR="00CD5D19">
              <w:rPr>
                <w:b w:val="0"/>
                <w:bCs w:val="0"/>
                <w:lang w:val="en-US" w:eastAsia="en-US"/>
              </w:rPr>
              <w:t>55</w:t>
            </w:r>
            <w:r>
              <w:rPr>
                <w:b w:val="0"/>
                <w:bCs w:val="0"/>
                <w:lang w:val="en-US" w:eastAsia="en-US"/>
              </w:rPr>
              <w:t>/2026/NQ-HĐND</w:t>
            </w:r>
          </w:p>
        </w:tc>
        <w:tc>
          <w:tcPr>
            <w:tcW w:w="6070" w:type="dxa"/>
          </w:tcPr>
          <w:p w:rsidR="00DE0C28" w:rsidRDefault="00AB591E" w:rsidP="00CD5D19">
            <w:pPr>
              <w:pStyle w:val="BodyText3"/>
              <w:spacing w:before="0" w:after="0" w:line="240" w:lineRule="auto"/>
              <w:rPr>
                <w:i/>
                <w:lang w:val="en-US" w:eastAsia="en-US"/>
              </w:rPr>
            </w:pPr>
            <w:r>
              <w:rPr>
                <w:b w:val="0"/>
                <w:bCs w:val="0"/>
                <w:i/>
                <w:lang w:val="en-US" w:eastAsia="en-US"/>
              </w:rPr>
              <w:t xml:space="preserve">Tiên Lữ, ngày </w:t>
            </w:r>
            <w:r w:rsidR="00CD5D19">
              <w:rPr>
                <w:b w:val="0"/>
                <w:bCs w:val="0"/>
                <w:i/>
                <w:lang w:val="en-US" w:eastAsia="en-US"/>
              </w:rPr>
              <w:t>17</w:t>
            </w:r>
            <w:r>
              <w:rPr>
                <w:b w:val="0"/>
                <w:bCs w:val="0"/>
                <w:i/>
                <w:lang w:val="en-US" w:eastAsia="en-US"/>
              </w:rPr>
              <w:t xml:space="preserve"> tháng 6 năm 2026</w:t>
            </w:r>
          </w:p>
        </w:tc>
      </w:tr>
    </w:tbl>
    <w:p w:rsidR="00DE0C28" w:rsidRDefault="00AB591E">
      <w:pPr>
        <w:jc w:val="center"/>
        <w:rPr>
          <w:rFonts w:ascii="Times New Roman Bold" w:hAnsi="Times New Roman Bold"/>
          <w:b/>
          <w:bCs/>
        </w:rPr>
      </w:pPr>
      <w:r>
        <w:rPr>
          <w:rFonts w:ascii="Times New Roman Bold" w:hAnsi="Times New Roman Bold"/>
          <w:b/>
          <w:bCs/>
        </w:rPr>
        <w:t>NGHỊ QUYẾT</w:t>
      </w:r>
    </w:p>
    <w:p w:rsidR="00DE0C28" w:rsidRDefault="00AB591E">
      <w:pPr>
        <w:jc w:val="center"/>
        <w:rPr>
          <w:rStyle w:val="citation-51"/>
          <w:rFonts w:ascii="Times New Roman Bold" w:hAnsi="Times New Roman Bold"/>
          <w:b/>
          <w:bCs/>
        </w:rPr>
      </w:pPr>
      <w:r>
        <w:rPr>
          <w:rStyle w:val="citation-51"/>
          <w:rFonts w:ascii="Times New Roman Bold" w:hAnsi="Times New Roman Bold"/>
          <w:b/>
          <w:bCs/>
        </w:rPr>
        <w:t xml:space="preserve">Ban hành Quy chế làm việc của Hội đồng nhân dân, Thường trực Hội đồng </w:t>
      </w:r>
    </w:p>
    <w:p w:rsidR="00DE0C28" w:rsidRDefault="00AB591E">
      <w:pPr>
        <w:jc w:val="center"/>
        <w:rPr>
          <w:rStyle w:val="citation-51"/>
          <w:rFonts w:ascii="Times New Roman Bold" w:hAnsi="Times New Roman Bold"/>
          <w:b/>
          <w:bCs/>
        </w:rPr>
      </w:pPr>
      <w:r>
        <w:rPr>
          <w:rStyle w:val="citation-51"/>
          <w:rFonts w:ascii="Times New Roman Bold" w:hAnsi="Times New Roman Bold"/>
          <w:b/>
          <w:bCs/>
        </w:rPr>
        <w:t xml:space="preserve">nhân dân, các Ban của Hội đồng nhân dân, Tổ đại biểu Hội đồng nhân dân </w:t>
      </w:r>
    </w:p>
    <w:p w:rsidR="00DE0C28" w:rsidRDefault="00AB591E">
      <w:pPr>
        <w:jc w:val="center"/>
        <w:rPr>
          <w:rFonts w:ascii="Times New Roman Bold" w:hAnsi="Times New Roman Bold"/>
        </w:rPr>
      </w:pPr>
      <w:r>
        <w:rPr>
          <w:rStyle w:val="citation-51"/>
          <w:rFonts w:ascii="Times New Roman Bold" w:hAnsi="Times New Roman Bold"/>
          <w:b/>
          <w:bCs/>
        </w:rPr>
        <w:t>và đại biểu Hội đồng nhân dân xã Tiên lữ khóa XXI, nhiệm kỳ 2026 - 2031</w:t>
      </w:r>
    </w:p>
    <w:p w:rsidR="00DE0C28" w:rsidRDefault="00AB591E">
      <w:pPr>
        <w:jc w:val="center"/>
        <w:rPr>
          <w:rFonts w:ascii="Times New Roman" w:hAnsi="Times New Roman"/>
          <w:b/>
          <w:bCs/>
          <w:sz w:val="36"/>
          <w:szCs w:val="10"/>
        </w:rPr>
      </w:pPr>
      <w:r>
        <w:rPr>
          <w:noProof/>
        </w:rPr>
        <mc:AlternateContent>
          <mc:Choice Requires="wps">
            <w:drawing>
              <wp:anchor distT="0" distB="0" distL="114300" distR="114300" simplePos="0" relativeHeight="251661312" behindDoc="0" locked="0" layoutInCell="1" allowOverlap="1">
                <wp:simplePos x="0" y="0"/>
                <wp:positionH relativeFrom="column">
                  <wp:posOffset>2445014</wp:posOffset>
                </wp:positionH>
                <wp:positionV relativeFrom="paragraph">
                  <wp:posOffset>20955</wp:posOffset>
                </wp:positionV>
                <wp:extent cx="8509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ln>
                      </wps:spPr>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5pt,1.65pt" to="2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"/>
            </w:pict>
          </mc:Fallback>
        </mc:AlternateContent>
      </w:r>
    </w:p>
    <w:p w:rsidR="00DE0C28" w:rsidRDefault="00AB591E" w:rsidP="00CD5D19">
      <w:pPr>
        <w:spacing w:before="60" w:after="60" w:line="360" w:lineRule="exact"/>
        <w:ind w:firstLine="720"/>
        <w:jc w:val="both"/>
        <w:rPr>
          <w:rFonts w:ascii="Times New Roman" w:hAnsi="Times New Roman"/>
          <w:i/>
          <w:lang w:eastAsia="vi-VN"/>
        </w:rPr>
      </w:pPr>
      <w:r>
        <w:rPr>
          <w:rFonts w:ascii="Times New Roman" w:hAnsi="Times New Roman"/>
          <w:i/>
        </w:rPr>
        <w:t>Căn cứ</w:t>
      </w:r>
      <w:r>
        <w:rPr>
          <w:rFonts w:ascii="Times New Roman" w:hAnsi="Times New Roman"/>
          <w:i/>
          <w:lang w:eastAsia="vi-VN"/>
        </w:rPr>
        <w:t xml:space="preserve"> </w:t>
      </w:r>
      <w:r>
        <w:rPr>
          <w:rFonts w:ascii="Times New Roman" w:hAnsi="Times New Roman"/>
          <w:i/>
        </w:rPr>
        <w:t>Luật Tổ chức chính quyền địa phương số 72/2025/QH15;</w:t>
      </w:r>
    </w:p>
    <w:p w:rsidR="00DE0C28" w:rsidRDefault="00AB591E" w:rsidP="00CD5D19">
      <w:pPr>
        <w:spacing w:before="60" w:after="60" w:line="360" w:lineRule="exact"/>
        <w:ind w:firstLine="720"/>
        <w:jc w:val="both"/>
        <w:rPr>
          <w:rFonts w:ascii="Times New Roman" w:hAnsi="Times New Roman"/>
          <w:i/>
        </w:rPr>
      </w:pPr>
      <w:r>
        <w:rPr>
          <w:rFonts w:ascii="Times New Roman" w:hAnsi="Times New Roman"/>
          <w:i/>
        </w:rPr>
        <w:t xml:space="preserve">Căn cứ Luật Hoạt động giám sát của Quốc hội và Hội đồng nhân dân số 121/2025/QH15; </w:t>
      </w:r>
    </w:p>
    <w:p w:rsidR="00DE0C28" w:rsidRDefault="00AB591E" w:rsidP="00CD5D19">
      <w:pPr>
        <w:spacing w:before="60" w:after="60" w:line="360" w:lineRule="exact"/>
        <w:ind w:firstLine="720"/>
        <w:jc w:val="both"/>
        <w:rPr>
          <w:rFonts w:ascii="Times New Roman" w:hAnsi="Times New Roman"/>
          <w:i/>
          <w:color w:val="000000"/>
          <w:shd w:val="clear" w:color="auto" w:fill="FFFFFF"/>
          <w:lang w:val="nl-NL"/>
        </w:rPr>
      </w:pPr>
      <w:r>
        <w:rPr>
          <w:rFonts w:ascii="Times New Roman" w:hAnsi="Times New Roman"/>
          <w:i/>
          <w:color w:val="000000"/>
          <w:shd w:val="clear" w:color="auto" w:fill="FFFFFF"/>
          <w:lang w:val="nl-NL"/>
        </w:rPr>
        <w:t>Căn cứ Luật Ban hành văn bản quy phạm pháp Luật số 64/2025/QH15, được sửa đổi, bổ sung bởi Luật số 87/2025/QH15;</w:t>
      </w:r>
    </w:p>
    <w:p w:rsidR="00DE0C28" w:rsidRDefault="00AB591E" w:rsidP="00CD5D19">
      <w:pPr>
        <w:spacing w:before="60" w:after="60" w:line="360" w:lineRule="exact"/>
        <w:ind w:firstLine="720"/>
        <w:jc w:val="both"/>
        <w:rPr>
          <w:rFonts w:ascii="Times New Roman" w:hAnsi="Times New Roman"/>
          <w:i/>
          <w:color w:val="000000"/>
          <w:shd w:val="clear" w:color="auto" w:fill="FFFFFF"/>
          <w:lang w:val="nl-NL"/>
        </w:rPr>
      </w:pPr>
      <w:r>
        <w:rPr>
          <w:rFonts w:ascii="Times New Roman" w:hAnsi="Times New Roman"/>
          <w:i/>
          <w:color w:val="000000"/>
          <w:shd w:val="clear" w:color="auto" w:fill="FFFFFF"/>
          <w:lang w:val="nl-NL"/>
        </w:rPr>
        <w:t>Căn cứ Nghị quyết số 104/2025/UBTVQH15 ngày 26 tháng 9 năm 2025 của Ủy ban Thường vụ Quốc hội về Quy chế làm việc mẫu của Hội đồng nhân dân xã, phường, đặc khu;</w:t>
      </w:r>
    </w:p>
    <w:p w:rsidR="00DE0C28" w:rsidRDefault="00AB591E" w:rsidP="00CD5D19">
      <w:pPr>
        <w:spacing w:before="60" w:after="60" w:line="360" w:lineRule="exact"/>
        <w:ind w:firstLine="720"/>
        <w:jc w:val="both"/>
        <w:rPr>
          <w:rFonts w:ascii="Times New Roman" w:hAnsi="Times New Roman"/>
          <w:i/>
          <w:color w:val="000000"/>
          <w:shd w:val="clear" w:color="auto" w:fill="FFFFFF"/>
          <w:lang w:val="nl-NL"/>
        </w:rPr>
      </w:pPr>
      <w:r>
        <w:rPr>
          <w:rFonts w:ascii="Times New Roman" w:hAnsi="Times New Roman"/>
          <w:i/>
        </w:rPr>
        <w:t xml:space="preserve">Căn cứ Nghị quyết số 114/2025/UBTVQH15 ngày 24 tháng 12 năm 2025 của Ủy ban Thường vụ Quốc hội quy định chi tiết và hướng dẫn thi hành một số điều của Luật Hoạt động giám sát của Quốc hội và Hội đồng nhân dân về hoạt động giám sát của Hội đồng nhân dân; </w:t>
      </w:r>
    </w:p>
    <w:p w:rsidR="00DE0C28" w:rsidRDefault="00AB591E" w:rsidP="00CD5D19">
      <w:pPr>
        <w:spacing w:before="60" w:after="60" w:line="360" w:lineRule="exact"/>
        <w:ind w:firstLine="720"/>
        <w:jc w:val="both"/>
        <w:rPr>
          <w:rFonts w:ascii="Times New Roman" w:hAnsi="Times New Roman"/>
          <w:bCs/>
          <w:i/>
        </w:rPr>
      </w:pPr>
      <w:r>
        <w:rPr>
          <w:rFonts w:ascii="Times New Roman" w:hAnsi="Times New Roman"/>
          <w:i/>
          <w:iCs/>
          <w:color w:val="000000"/>
          <w:shd w:val="clear" w:color="auto" w:fill="FFFFFF"/>
          <w:lang w:val="nl-NL"/>
        </w:rPr>
        <w:t>Xét Tờ trình số</w:t>
      </w:r>
      <w:r>
        <w:rPr>
          <w:rFonts w:ascii="Times New Roman" w:hAnsi="Times New Roman"/>
          <w:bCs/>
          <w:i/>
          <w:lang w:val="nl-NL"/>
        </w:rPr>
        <w:t xml:space="preserve"> </w:t>
      </w:r>
      <w:r>
        <w:rPr>
          <w:rFonts w:ascii="Times New Roman" w:hAnsi="Times New Roman"/>
          <w:bCs/>
          <w:i/>
        </w:rPr>
        <w:t xml:space="preserve">41/TTr-TTHĐND, ngày 08 tháng 6 năm 2026 của Thường trực Hội đồng nhân dân xã về việc đề nghị ban hành Nghị quyết </w:t>
      </w:r>
      <w:r>
        <w:rPr>
          <w:rStyle w:val="citation-51"/>
          <w:rFonts w:ascii="Times New Roman" w:hAnsi="Times New Roman"/>
          <w:i/>
        </w:rPr>
        <w:t xml:space="preserve">Quy chế làm việc của </w:t>
      </w:r>
      <w:r>
        <w:rPr>
          <w:rFonts w:ascii="Times New Roman" w:hAnsi="Times New Roman"/>
          <w:bCs/>
          <w:i/>
        </w:rPr>
        <w:t>Hội đồng nhân dân</w:t>
      </w:r>
      <w:r>
        <w:rPr>
          <w:rStyle w:val="citation-51"/>
          <w:rFonts w:ascii="Times New Roman" w:hAnsi="Times New Roman"/>
          <w:i/>
        </w:rPr>
        <w:t xml:space="preserve">, Thường trực </w:t>
      </w:r>
      <w:r>
        <w:rPr>
          <w:rFonts w:ascii="Times New Roman" w:hAnsi="Times New Roman"/>
          <w:bCs/>
          <w:i/>
        </w:rPr>
        <w:t>Hội đồng nhân dân</w:t>
      </w:r>
      <w:r>
        <w:rPr>
          <w:rStyle w:val="citation-51"/>
          <w:rFonts w:ascii="Times New Roman" w:hAnsi="Times New Roman"/>
          <w:i/>
        </w:rPr>
        <w:t xml:space="preserve">, các Ban của </w:t>
      </w:r>
      <w:r>
        <w:rPr>
          <w:rFonts w:ascii="Times New Roman" w:hAnsi="Times New Roman"/>
          <w:bCs/>
          <w:i/>
        </w:rPr>
        <w:t>Hội đồng nhân dân</w:t>
      </w:r>
      <w:r>
        <w:rPr>
          <w:rStyle w:val="citation-51"/>
          <w:rFonts w:ascii="Times New Roman" w:hAnsi="Times New Roman"/>
          <w:i/>
        </w:rPr>
        <w:t xml:space="preserve">, Tổ đại biểu </w:t>
      </w:r>
      <w:r>
        <w:rPr>
          <w:rFonts w:ascii="Times New Roman" w:hAnsi="Times New Roman"/>
          <w:bCs/>
          <w:i/>
        </w:rPr>
        <w:t>Hội đồng nhân dân</w:t>
      </w:r>
      <w:r>
        <w:rPr>
          <w:rStyle w:val="citation-51"/>
          <w:rFonts w:ascii="Times New Roman" w:hAnsi="Times New Roman"/>
          <w:i/>
        </w:rPr>
        <w:t xml:space="preserve"> và đại biểu </w:t>
      </w:r>
      <w:r>
        <w:rPr>
          <w:rFonts w:ascii="Times New Roman" w:hAnsi="Times New Roman"/>
          <w:bCs/>
          <w:i/>
        </w:rPr>
        <w:t>Hội đồng nhân dân</w:t>
      </w:r>
      <w:r>
        <w:rPr>
          <w:rStyle w:val="citation-51"/>
          <w:rFonts w:ascii="Times New Roman" w:hAnsi="Times New Roman"/>
          <w:i/>
        </w:rPr>
        <w:t xml:space="preserve"> xã Tiên Lữ khóa XXI, nhiệm kỳ 2026 - 2031</w:t>
      </w:r>
      <w:r>
        <w:rPr>
          <w:rFonts w:ascii="Times New Roman" w:hAnsi="Times New Roman"/>
          <w:bCs/>
          <w:i/>
        </w:rPr>
        <w:t>; ý kiến tiếp thu, giải trình của Ban Văn hóa – Xã hội Hội đồng nhân dân xã và ý kiến thảo luận của đại biểu Hội đồng nhân dân xã tại kỳ họp;</w:t>
      </w:r>
    </w:p>
    <w:p w:rsidR="00DE0C28" w:rsidRDefault="00AB591E" w:rsidP="00CD5D19">
      <w:pPr>
        <w:spacing w:before="60" w:after="60" w:line="360" w:lineRule="exact"/>
        <w:ind w:firstLine="720"/>
        <w:jc w:val="both"/>
        <w:rPr>
          <w:rFonts w:ascii="Times New Roman" w:hAnsi="Times New Roman"/>
          <w:b/>
          <w:bCs/>
          <w:i/>
          <w:color w:val="FF0000"/>
        </w:rPr>
      </w:pPr>
      <w:r>
        <w:rPr>
          <w:rFonts w:ascii="Times New Roman" w:hAnsi="Times New Roman"/>
          <w:bCs/>
          <w:i/>
        </w:rPr>
        <w:t xml:space="preserve">Hội đồng nhân dân xã Tiên Lữ ban hành Nghị quyết </w:t>
      </w:r>
      <w:r>
        <w:rPr>
          <w:rStyle w:val="citation-51"/>
          <w:rFonts w:ascii="Times New Roman" w:hAnsi="Times New Roman"/>
          <w:i/>
        </w:rPr>
        <w:t>Quy chế làm việc của Hội đồng nhân dân, Thường trực Hội đồng nhân dân, các Ban của Hội đồng nhân dân, Tổ đại biểu Hội đồng nhân dân và đại biểu Hội đồng nhân dân xã Tiên Lữ khóa XXI, nhiệm kỳ 2026 – 2031.</w:t>
      </w:r>
    </w:p>
    <w:p w:rsidR="00DE0C28" w:rsidRDefault="00AB591E" w:rsidP="00CD5D19">
      <w:pPr>
        <w:spacing w:before="60" w:after="60" w:line="360" w:lineRule="exact"/>
        <w:ind w:firstLine="720"/>
        <w:jc w:val="both"/>
        <w:rPr>
          <w:rFonts w:ascii="Times New Roman" w:hAnsi="Times New Roman"/>
          <w:bCs/>
          <w:i/>
        </w:rPr>
      </w:pPr>
      <w:r>
        <w:rPr>
          <w:rFonts w:ascii="Times New Roman" w:hAnsi="Times New Roman"/>
          <w:b/>
          <w:bCs/>
        </w:rPr>
        <w:t>Điều 1.</w:t>
      </w:r>
      <w:r>
        <w:rPr>
          <w:rFonts w:ascii="Times New Roman" w:hAnsi="Times New Roman"/>
          <w:bCs/>
        </w:rPr>
        <w:t xml:space="preserve"> Ban hành kèm theo </w:t>
      </w:r>
      <w:r>
        <w:rPr>
          <w:rStyle w:val="citation-51"/>
          <w:rFonts w:ascii="Times New Roman" w:hAnsi="Times New Roman"/>
        </w:rPr>
        <w:t>Quy chế làm việc của Hội đồng nhân dân, Thường trực Hội đồng nhân dân, các Ban của Hội đồng nhân dân, Tổ đại biểu Hội đồng nhân dân và đại biểu Hội đồng nhân dân xã Tiên Lữ khóa XXI, nhiệm kỳ 2026 - 2031</w:t>
      </w:r>
      <w:r>
        <w:rPr>
          <w:rFonts w:ascii="Times New Roman" w:hAnsi="Times New Roman"/>
          <w:bCs/>
        </w:rPr>
        <w:t>.</w:t>
      </w:r>
    </w:p>
    <w:p w:rsidR="00DE0C28" w:rsidRDefault="00AB591E" w:rsidP="00CD5D19">
      <w:pPr>
        <w:spacing w:before="60" w:after="60" w:line="360" w:lineRule="exact"/>
        <w:ind w:firstLine="720"/>
        <w:jc w:val="both"/>
        <w:rPr>
          <w:rFonts w:ascii="Times New Roman" w:hAnsi="Times New Roman"/>
          <w:b/>
          <w:bCs/>
        </w:rPr>
      </w:pPr>
      <w:r>
        <w:rPr>
          <w:rFonts w:ascii="Times New Roman" w:hAnsi="Times New Roman"/>
          <w:b/>
          <w:bCs/>
        </w:rPr>
        <w:t>Điều 2. Tổ chức thực hiện</w:t>
      </w:r>
    </w:p>
    <w:p w:rsidR="00DE0C28" w:rsidRDefault="00AB591E" w:rsidP="00CD5D19">
      <w:pPr>
        <w:spacing w:before="60" w:after="60" w:line="360" w:lineRule="exact"/>
        <w:ind w:firstLine="720"/>
        <w:jc w:val="both"/>
        <w:rPr>
          <w:rFonts w:ascii="Times New Roman" w:hAnsi="Times New Roman"/>
        </w:rPr>
      </w:pPr>
      <w:r>
        <w:rPr>
          <w:rFonts w:ascii="Times New Roman" w:hAnsi="Times New Roman"/>
        </w:rPr>
        <w:lastRenderedPageBreak/>
        <w:t>1. Thường trực Hội đồng nhân dân, các Ban của Hội đồng nhân dân, Tổ đại biểu Hội đồng nhân dân, đại biểu Hội đồng nhân dân xã, Văn phòng HĐND và UBND xã và các cơ quan có liên quan trong phạm vi nhiệm vụ, quyền hạn của mình chịu trách nhiệm thi hành Nghị quyết này.</w:t>
      </w:r>
    </w:p>
    <w:p w:rsidR="00DE0C28" w:rsidRDefault="00AB591E" w:rsidP="00CD5D19">
      <w:pPr>
        <w:spacing w:before="60" w:after="60" w:line="360" w:lineRule="exact"/>
        <w:ind w:firstLine="720"/>
        <w:jc w:val="both"/>
        <w:rPr>
          <w:rFonts w:ascii="Times New Roman" w:hAnsi="Times New Roman"/>
          <w:bCs/>
        </w:rPr>
      </w:pPr>
      <w:r>
        <w:rPr>
          <w:rFonts w:ascii="Times New Roman" w:hAnsi="Times New Roman"/>
          <w:lang w:val="es-ES"/>
        </w:rPr>
        <w:t xml:space="preserve">2. </w:t>
      </w:r>
      <w:r>
        <w:rPr>
          <w:rFonts w:ascii="Times New Roman" w:hAnsi="Times New Roman"/>
          <w:bCs/>
        </w:rPr>
        <w:t>Giao Thường trực Hội đồng nhân dân, các Ban của Hội đồng nhân dân, các Tổ đại biểu Hội đồng nhân dân và đại biểu Hội đồng nhân dân xã giám sát việc thực hiện Nghị quyết theo quy định của pháp luật.</w:t>
      </w:r>
    </w:p>
    <w:p w:rsidR="00DE0C28" w:rsidRDefault="00AB591E" w:rsidP="00CD5D19">
      <w:pPr>
        <w:spacing w:before="60" w:after="60" w:line="360" w:lineRule="exact"/>
        <w:ind w:firstLine="720"/>
        <w:jc w:val="both"/>
        <w:rPr>
          <w:rStyle w:val="citation-51"/>
          <w:rFonts w:ascii="Times New Roman" w:hAnsi="Times New Roman"/>
          <w:color w:val="FF0000"/>
        </w:rPr>
      </w:pPr>
      <w:r>
        <w:rPr>
          <w:rFonts w:ascii="Times New Roman" w:hAnsi="Times New Roman"/>
          <w:bCs/>
        </w:rPr>
        <w:t xml:space="preserve">Nghị quyết này có hiệu lực kể từ ngày 27 tháng 6 năm 2026 và thay thế </w:t>
      </w:r>
      <w:r>
        <w:rPr>
          <w:rFonts w:ascii="Times New Roman" w:hAnsi="Times New Roman"/>
        </w:rPr>
        <w:t>Nghị quyết số 17/NQ-HĐND ngày 19/8/2025 của Hội đồng nhân dân xã về việc ban hành Quy chế (Tạm thời) hoạt động của Hội đồng nhân dân, Thường trực Hội đồng nhân dân, các Ban Hội đồng nhân dân, Tổ đại biểu Hội đồng nhân dân và đại biểu Hội đồng nhân dân xã Tiên Lữ khóa XX, nhiệm kỳ 2021-2026</w:t>
      </w:r>
      <w:r>
        <w:rPr>
          <w:rFonts w:ascii="Times New Roman" w:hAnsi="Times New Roman"/>
          <w:bCs/>
          <w:color w:val="FF0000"/>
        </w:rPr>
        <w:t xml:space="preserve">. </w:t>
      </w:r>
      <w:r>
        <w:rPr>
          <w:rStyle w:val="citation-51"/>
          <w:rFonts w:ascii="Times New Roman" w:hAnsi="Times New Roman"/>
          <w:color w:val="FF0000"/>
        </w:rPr>
        <w:t xml:space="preserve"> </w:t>
      </w:r>
    </w:p>
    <w:p w:rsidR="00DE0C28" w:rsidRDefault="00AB591E" w:rsidP="00CD5D19">
      <w:pPr>
        <w:spacing w:before="60" w:after="60" w:line="360" w:lineRule="exact"/>
        <w:ind w:firstLine="720"/>
        <w:jc w:val="both"/>
        <w:rPr>
          <w:rFonts w:ascii="Times New Roman" w:hAnsi="Times New Roman"/>
          <w:i/>
        </w:rPr>
      </w:pPr>
      <w:r>
        <w:rPr>
          <w:rFonts w:ascii="Times New Roman" w:hAnsi="Times New Roman"/>
          <w:i/>
        </w:rPr>
        <w:t>Nghị quyết này đã được Hội đồng nhân dân xã Tiên Lữ khóa XXI, kỳ họp thứ</w:t>
      </w:r>
      <w:r w:rsidR="00CD5D19">
        <w:rPr>
          <w:rFonts w:ascii="Times New Roman" w:hAnsi="Times New Roman"/>
          <w:i/>
        </w:rPr>
        <w:t xml:space="preserve"> Hai thông qua ngày 17 tháng 6 </w:t>
      </w:r>
      <w:r>
        <w:rPr>
          <w:rFonts w:ascii="Times New Roman" w:hAnsi="Times New Roman"/>
          <w:i/>
        </w:rPr>
        <w:t>năm 2026./.</w:t>
      </w:r>
    </w:p>
    <w:p w:rsidR="00CD5D19" w:rsidRDefault="00CD5D19" w:rsidP="00CD5D19">
      <w:pPr>
        <w:spacing w:before="120" w:after="120" w:line="320" w:lineRule="exact"/>
        <w:jc w:val="both"/>
        <w:rPr>
          <w:rFonts w:ascii="Times New Roman" w:hAnsi="Times New Roman"/>
          <w:i/>
        </w:rPr>
      </w:pPr>
    </w:p>
    <w:p w:rsidR="00CD5D19" w:rsidRDefault="00CD5D19" w:rsidP="00CD5D19">
      <w:pPr>
        <w:ind w:left="4320"/>
        <w:jc w:val="center"/>
        <w:rPr>
          <w:rFonts w:ascii="Times New Roman" w:hAnsi="Times New Roman"/>
          <w:b/>
          <w:lang w:val="nl-NL"/>
        </w:rPr>
      </w:pPr>
      <w:r>
        <w:rPr>
          <w:rFonts w:ascii="Times New Roman" w:hAnsi="Times New Roman"/>
          <w:b/>
          <w:lang w:val="nl-NL"/>
        </w:rPr>
        <w:t>CHỦ TỊCH</w:t>
      </w:r>
    </w:p>
    <w:p w:rsidR="00CD5D19" w:rsidRDefault="00CD5D19" w:rsidP="00CD5D19">
      <w:pPr>
        <w:ind w:left="4320"/>
        <w:jc w:val="center"/>
        <w:rPr>
          <w:rFonts w:ascii="Times New Roman" w:hAnsi="Times New Roman"/>
          <w:b/>
          <w:lang w:val="nl-NL"/>
        </w:rPr>
      </w:pPr>
    </w:p>
    <w:p w:rsidR="00CD5D19" w:rsidRDefault="00CD5D19" w:rsidP="00CD5D19">
      <w:pPr>
        <w:ind w:left="4320"/>
        <w:jc w:val="center"/>
        <w:rPr>
          <w:rFonts w:ascii="Times New Roman" w:hAnsi="Times New Roman"/>
          <w:b/>
          <w:lang w:val="nl-NL"/>
        </w:rPr>
      </w:pPr>
    </w:p>
    <w:p w:rsidR="00CD5D19" w:rsidRDefault="00CD5D19" w:rsidP="00CD5D19">
      <w:pPr>
        <w:spacing w:before="120" w:after="120" w:line="320" w:lineRule="exact"/>
        <w:ind w:left="4320"/>
        <w:jc w:val="center"/>
        <w:rPr>
          <w:rFonts w:ascii="Times New Roman" w:hAnsi="Times New Roman"/>
          <w:i/>
        </w:rPr>
      </w:pPr>
      <w:r>
        <w:rPr>
          <w:rFonts w:ascii="Times New Roman" w:hAnsi="Times New Roman"/>
          <w:b/>
          <w:lang w:val="nl-NL"/>
        </w:rPr>
        <w:t>Nguyễn Mạnh Tưởng</w:t>
      </w:r>
    </w:p>
    <w:p w:rsidR="00DE0C28" w:rsidRDefault="00DE0C28" w:rsidP="00CD5D19">
      <w:pPr>
        <w:ind w:left="4320"/>
        <w:jc w:val="center"/>
      </w:pPr>
    </w:p>
    <w:sectPr w:rsidR="00DE0C28" w:rsidSect="00CD5D19">
      <w:footerReference w:type="default" r:id="rId8"/>
      <w:pgSz w:w="11907" w:h="16840"/>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A79" w:rsidRDefault="00DB3A79">
      <w:r>
        <w:separator/>
      </w:r>
    </w:p>
  </w:endnote>
  <w:endnote w:type="continuationSeparator" w:id="0">
    <w:p w:rsidR="00DB3A79" w:rsidRDefault="00DB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28" w:rsidRDefault="00DE0C28">
    <w:pPr>
      <w:pStyle w:val="Footer"/>
      <w:jc w:val="center"/>
    </w:pPr>
  </w:p>
  <w:p w:rsidR="00DE0C28" w:rsidRDefault="00DE0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A79" w:rsidRDefault="00DB3A79">
      <w:r>
        <w:separator/>
      </w:r>
    </w:p>
  </w:footnote>
  <w:footnote w:type="continuationSeparator" w:id="0">
    <w:p w:rsidR="00DB3A79" w:rsidRDefault="00DB3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9E"/>
    <w:rsid w:val="0000535A"/>
    <w:rsid w:val="00024F3B"/>
    <w:rsid w:val="00065F2A"/>
    <w:rsid w:val="000A588B"/>
    <w:rsid w:val="000E1D17"/>
    <w:rsid w:val="000E5DE2"/>
    <w:rsid w:val="000F2B56"/>
    <w:rsid w:val="00130EB4"/>
    <w:rsid w:val="00133E5A"/>
    <w:rsid w:val="001504A4"/>
    <w:rsid w:val="0015669E"/>
    <w:rsid w:val="00170CB2"/>
    <w:rsid w:val="001A0EC9"/>
    <w:rsid w:val="001B5F30"/>
    <w:rsid w:val="001F2100"/>
    <w:rsid w:val="001F43CE"/>
    <w:rsid w:val="00240E6B"/>
    <w:rsid w:val="00372B7F"/>
    <w:rsid w:val="00410FE2"/>
    <w:rsid w:val="00421257"/>
    <w:rsid w:val="004B3542"/>
    <w:rsid w:val="004E2D96"/>
    <w:rsid w:val="00550AF3"/>
    <w:rsid w:val="0056075A"/>
    <w:rsid w:val="0058027A"/>
    <w:rsid w:val="005C2D30"/>
    <w:rsid w:val="00646DBE"/>
    <w:rsid w:val="007310D9"/>
    <w:rsid w:val="00786862"/>
    <w:rsid w:val="007A7004"/>
    <w:rsid w:val="007B0C07"/>
    <w:rsid w:val="007E1663"/>
    <w:rsid w:val="008339D0"/>
    <w:rsid w:val="00873C72"/>
    <w:rsid w:val="00892821"/>
    <w:rsid w:val="008A7943"/>
    <w:rsid w:val="008C1CB0"/>
    <w:rsid w:val="008D3850"/>
    <w:rsid w:val="008D4F84"/>
    <w:rsid w:val="009424CA"/>
    <w:rsid w:val="00A20F35"/>
    <w:rsid w:val="00A6396E"/>
    <w:rsid w:val="00A83A37"/>
    <w:rsid w:val="00AB591E"/>
    <w:rsid w:val="00B55AB9"/>
    <w:rsid w:val="00B726F8"/>
    <w:rsid w:val="00C37C9E"/>
    <w:rsid w:val="00C9508D"/>
    <w:rsid w:val="00CB18AE"/>
    <w:rsid w:val="00CD5D19"/>
    <w:rsid w:val="00D03808"/>
    <w:rsid w:val="00D16C2B"/>
    <w:rsid w:val="00D556C3"/>
    <w:rsid w:val="00DB3A79"/>
    <w:rsid w:val="00DE0C28"/>
    <w:rsid w:val="00DE1B11"/>
    <w:rsid w:val="00DE433D"/>
    <w:rsid w:val="00E6013B"/>
    <w:rsid w:val="00F3378B"/>
    <w:rsid w:val="00F41037"/>
    <w:rsid w:val="00F57DB6"/>
    <w:rsid w:val="00F76B9C"/>
    <w:rsid w:val="00FC1C16"/>
    <w:rsid w:val="00FD246E"/>
    <w:rsid w:val="00FD29F9"/>
    <w:rsid w:val="234C79D6"/>
    <w:rsid w:val="7FDE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qFormat="1"/>
    <w:lsdException w:name="heading 8" w:uiPriority="9"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7">
    <w:name w:val="heading 7"/>
    <w:basedOn w:val="Normal"/>
    <w:next w:val="Normal"/>
    <w:link w:val="Heading7Char"/>
    <w:unhideWhenUsed/>
    <w:qFormat/>
    <w:pPr>
      <w:keepNext/>
      <w:tabs>
        <w:tab w:val="left" w:pos="907"/>
      </w:tabs>
      <w:spacing w:before="120" w:after="60" w:line="320" w:lineRule="exact"/>
      <w:jc w:val="center"/>
      <w:outlineLvl w:val="6"/>
    </w:pPr>
    <w:rPr>
      <w:i/>
      <w:szCs w:val="20"/>
      <w:lang w:val="zh-CN" w:eastAsia="zh-CN"/>
    </w:rPr>
  </w:style>
  <w:style w:type="paragraph" w:styleId="Heading9">
    <w:name w:val="heading 9"/>
    <w:basedOn w:val="Normal"/>
    <w:next w:val="Normal"/>
    <w:link w:val="Heading9Char"/>
    <w:unhideWhenUsed/>
    <w:qFormat/>
    <w:pPr>
      <w:keepNext/>
      <w:tabs>
        <w:tab w:val="left" w:pos="907"/>
      </w:tabs>
      <w:spacing w:before="120" w:after="50" w:line="400" w:lineRule="exact"/>
      <w:jc w:val="center"/>
      <w:outlineLvl w:val="8"/>
    </w:pPr>
    <w:rPr>
      <w:rFonts w:ascii="Times New Roman" w:hAnsi="Times New Roman"/>
      <w:b/>
      <w:bCs/>
      <w:sz w:val="26"/>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qFormat/>
    <w:pPr>
      <w:tabs>
        <w:tab w:val="left" w:pos="907"/>
      </w:tabs>
      <w:spacing w:before="120" w:after="50" w:line="300" w:lineRule="exact"/>
      <w:jc w:val="center"/>
    </w:pPr>
    <w:rPr>
      <w:rFonts w:ascii="Times New Roman" w:hAnsi="Times New Roman"/>
      <w:b/>
      <w:bCs/>
      <w:sz w:val="26"/>
      <w:szCs w:val="20"/>
      <w:lang w:val="zh-CN" w:eastAsia="zh-CN"/>
    </w:rPr>
  </w:style>
  <w:style w:type="paragraph" w:styleId="BodyTextIndent2">
    <w:name w:val="Body Text Indent 2"/>
    <w:basedOn w:val="Normal"/>
    <w:link w:val="BodyTextIndent2Char"/>
    <w:unhideWhenUsed/>
    <w:qFormat/>
    <w:pPr>
      <w:ind w:firstLine="720"/>
      <w:jc w:val="both"/>
    </w:pPr>
    <w:rPr>
      <w:szCs w:val="24"/>
      <w:lang w:val="zh-CN" w:eastAsia="zh-C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Heading7Char">
    <w:name w:val="Heading 7 Char"/>
    <w:basedOn w:val="DefaultParagraphFont"/>
    <w:link w:val="Heading7"/>
    <w:qFormat/>
    <w:rPr>
      <w:rFonts w:ascii=".VnTime" w:hAnsi=".VnTime"/>
      <w:i/>
      <w:sz w:val="28"/>
      <w:szCs w:val="20"/>
      <w:lang w:val="zh-CN" w:eastAsia="zh-CN"/>
    </w:rPr>
  </w:style>
  <w:style w:type="character" w:customStyle="1" w:styleId="Heading9Char">
    <w:name w:val="Heading 9 Char"/>
    <w:basedOn w:val="DefaultParagraphFont"/>
    <w:link w:val="Heading9"/>
    <w:qFormat/>
    <w:rPr>
      <w:b/>
      <w:bCs/>
      <w:sz w:val="26"/>
      <w:szCs w:val="20"/>
      <w:lang w:val="zh-CN" w:eastAsia="zh-CN"/>
    </w:rPr>
  </w:style>
  <w:style w:type="character" w:customStyle="1" w:styleId="BodyText3Char">
    <w:name w:val="Body Text 3 Char"/>
    <w:basedOn w:val="DefaultParagraphFont"/>
    <w:link w:val="BodyText3"/>
    <w:qFormat/>
    <w:rPr>
      <w:b/>
      <w:bCs/>
      <w:sz w:val="26"/>
      <w:szCs w:val="20"/>
      <w:lang w:val="zh-CN" w:eastAsia="zh-CN"/>
    </w:rPr>
  </w:style>
  <w:style w:type="character" w:customStyle="1" w:styleId="BodyTextIndent2Char">
    <w:name w:val="Body Text Indent 2 Char"/>
    <w:basedOn w:val="DefaultParagraphFont"/>
    <w:link w:val="BodyTextIndent2"/>
    <w:qFormat/>
    <w:rPr>
      <w:rFonts w:ascii=".VnTime" w:hAnsi=".VnTime"/>
      <w:sz w:val="28"/>
      <w:lang w:val="zh-CN" w:eastAsia="zh-CN"/>
    </w:rPr>
  </w:style>
  <w:style w:type="character" w:customStyle="1" w:styleId="citation-51">
    <w:name w:val="citation-51"/>
    <w:basedOn w:val="DefaultParagraphFont"/>
    <w:qFormat/>
  </w:style>
  <w:style w:type="character" w:customStyle="1" w:styleId="HeaderChar">
    <w:name w:val="Header Char"/>
    <w:basedOn w:val="DefaultParagraphFont"/>
    <w:link w:val="Header"/>
    <w:uiPriority w:val="99"/>
    <w:qFormat/>
    <w:rPr>
      <w:rFonts w:ascii=".VnTime" w:hAnsi=".VnTime"/>
      <w:sz w:val="28"/>
      <w:szCs w:val="28"/>
    </w:rPr>
  </w:style>
  <w:style w:type="character" w:customStyle="1" w:styleId="FooterChar">
    <w:name w:val="Footer Char"/>
    <w:basedOn w:val="DefaultParagraphFont"/>
    <w:link w:val="Footer"/>
    <w:uiPriority w:val="99"/>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qFormat="1"/>
    <w:lsdException w:name="heading 8" w:uiPriority="9"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7">
    <w:name w:val="heading 7"/>
    <w:basedOn w:val="Normal"/>
    <w:next w:val="Normal"/>
    <w:link w:val="Heading7Char"/>
    <w:unhideWhenUsed/>
    <w:qFormat/>
    <w:pPr>
      <w:keepNext/>
      <w:tabs>
        <w:tab w:val="left" w:pos="907"/>
      </w:tabs>
      <w:spacing w:before="120" w:after="60" w:line="320" w:lineRule="exact"/>
      <w:jc w:val="center"/>
      <w:outlineLvl w:val="6"/>
    </w:pPr>
    <w:rPr>
      <w:i/>
      <w:szCs w:val="20"/>
      <w:lang w:val="zh-CN" w:eastAsia="zh-CN"/>
    </w:rPr>
  </w:style>
  <w:style w:type="paragraph" w:styleId="Heading9">
    <w:name w:val="heading 9"/>
    <w:basedOn w:val="Normal"/>
    <w:next w:val="Normal"/>
    <w:link w:val="Heading9Char"/>
    <w:unhideWhenUsed/>
    <w:qFormat/>
    <w:pPr>
      <w:keepNext/>
      <w:tabs>
        <w:tab w:val="left" w:pos="907"/>
      </w:tabs>
      <w:spacing w:before="120" w:after="50" w:line="400" w:lineRule="exact"/>
      <w:jc w:val="center"/>
      <w:outlineLvl w:val="8"/>
    </w:pPr>
    <w:rPr>
      <w:rFonts w:ascii="Times New Roman" w:hAnsi="Times New Roman"/>
      <w:b/>
      <w:bCs/>
      <w:sz w:val="26"/>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qFormat/>
    <w:pPr>
      <w:tabs>
        <w:tab w:val="left" w:pos="907"/>
      </w:tabs>
      <w:spacing w:before="120" w:after="50" w:line="300" w:lineRule="exact"/>
      <w:jc w:val="center"/>
    </w:pPr>
    <w:rPr>
      <w:rFonts w:ascii="Times New Roman" w:hAnsi="Times New Roman"/>
      <w:b/>
      <w:bCs/>
      <w:sz w:val="26"/>
      <w:szCs w:val="20"/>
      <w:lang w:val="zh-CN" w:eastAsia="zh-CN"/>
    </w:rPr>
  </w:style>
  <w:style w:type="paragraph" w:styleId="BodyTextIndent2">
    <w:name w:val="Body Text Indent 2"/>
    <w:basedOn w:val="Normal"/>
    <w:link w:val="BodyTextIndent2Char"/>
    <w:unhideWhenUsed/>
    <w:qFormat/>
    <w:pPr>
      <w:ind w:firstLine="720"/>
      <w:jc w:val="both"/>
    </w:pPr>
    <w:rPr>
      <w:szCs w:val="24"/>
      <w:lang w:val="zh-CN" w:eastAsia="zh-C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Heading7Char">
    <w:name w:val="Heading 7 Char"/>
    <w:basedOn w:val="DefaultParagraphFont"/>
    <w:link w:val="Heading7"/>
    <w:qFormat/>
    <w:rPr>
      <w:rFonts w:ascii=".VnTime" w:hAnsi=".VnTime"/>
      <w:i/>
      <w:sz w:val="28"/>
      <w:szCs w:val="20"/>
      <w:lang w:val="zh-CN" w:eastAsia="zh-CN"/>
    </w:rPr>
  </w:style>
  <w:style w:type="character" w:customStyle="1" w:styleId="Heading9Char">
    <w:name w:val="Heading 9 Char"/>
    <w:basedOn w:val="DefaultParagraphFont"/>
    <w:link w:val="Heading9"/>
    <w:qFormat/>
    <w:rPr>
      <w:b/>
      <w:bCs/>
      <w:sz w:val="26"/>
      <w:szCs w:val="20"/>
      <w:lang w:val="zh-CN" w:eastAsia="zh-CN"/>
    </w:rPr>
  </w:style>
  <w:style w:type="character" w:customStyle="1" w:styleId="BodyText3Char">
    <w:name w:val="Body Text 3 Char"/>
    <w:basedOn w:val="DefaultParagraphFont"/>
    <w:link w:val="BodyText3"/>
    <w:qFormat/>
    <w:rPr>
      <w:b/>
      <w:bCs/>
      <w:sz w:val="26"/>
      <w:szCs w:val="20"/>
      <w:lang w:val="zh-CN" w:eastAsia="zh-CN"/>
    </w:rPr>
  </w:style>
  <w:style w:type="character" w:customStyle="1" w:styleId="BodyTextIndent2Char">
    <w:name w:val="Body Text Indent 2 Char"/>
    <w:basedOn w:val="DefaultParagraphFont"/>
    <w:link w:val="BodyTextIndent2"/>
    <w:qFormat/>
    <w:rPr>
      <w:rFonts w:ascii=".VnTime" w:hAnsi=".VnTime"/>
      <w:sz w:val="28"/>
      <w:lang w:val="zh-CN" w:eastAsia="zh-CN"/>
    </w:rPr>
  </w:style>
  <w:style w:type="character" w:customStyle="1" w:styleId="citation-51">
    <w:name w:val="citation-51"/>
    <w:basedOn w:val="DefaultParagraphFont"/>
    <w:qFormat/>
  </w:style>
  <w:style w:type="character" w:customStyle="1" w:styleId="HeaderChar">
    <w:name w:val="Header Char"/>
    <w:basedOn w:val="DefaultParagraphFont"/>
    <w:link w:val="Header"/>
    <w:uiPriority w:val="99"/>
    <w:qFormat/>
    <w:rPr>
      <w:rFonts w:ascii=".VnTime" w:hAnsi=".VnTime"/>
      <w:sz w:val="28"/>
      <w:szCs w:val="28"/>
    </w:rPr>
  </w:style>
  <w:style w:type="character" w:customStyle="1" w:styleId="FooterChar">
    <w:name w:val="Footer Char"/>
    <w:basedOn w:val="DefaultParagraphFont"/>
    <w:link w:val="Footer"/>
    <w:uiPriority w:val="99"/>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HD-PC</dc:creator>
  <cp:lastModifiedBy>Administrator</cp:lastModifiedBy>
  <cp:revision>2</cp:revision>
  <cp:lastPrinted>2026-06-17T10:39:00Z</cp:lastPrinted>
  <dcterms:created xsi:type="dcterms:W3CDTF">2026-06-22T03:25:00Z</dcterms:created>
  <dcterms:modified xsi:type="dcterms:W3CDTF">2026-06-22T03:25:00Z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eyJoZGlkIjoiNDI2Nzc2MmYzYTliYzMxY2ExZmQxYmM2OTI5NzRhMDgiLCJ1c2VySWQiOiIxMzkyMTQ5OTI5MjYxIn0=</vt:lpwstr>
  </property>
  <property fmtid="{D5CDD505-2E9C-101B-9397-08002B2CF9AE}" pid="3" name="KSOProductBuildVer">
    <vt:lpwstr>1033-12.1.0.26880</vt:lpwstr>
  </property>
  <property fmtid="{D5CDD505-2E9C-101B-9397-08002B2CF9AE}" pid="4" name="ICV">
    <vt:lpwstr>50954344919140B2AF43E392CF7B1498_13</vt:lpwstr>
  </property>
</Properties>
</file>