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72DF9" w14:textId="77777777" w:rsidR="006842AF" w:rsidRPr="00866AC5" w:rsidRDefault="006842AF"/>
    <w:tbl>
      <w:tblPr>
        <w:tblW w:w="9776" w:type="dxa"/>
        <w:tblInd w:w="-284" w:type="dxa"/>
        <w:tblLook w:val="04A0" w:firstRow="1" w:lastRow="0" w:firstColumn="1" w:lastColumn="0" w:noHBand="0" w:noVBand="1"/>
      </w:tblPr>
      <w:tblGrid>
        <w:gridCol w:w="3322"/>
        <w:gridCol w:w="6454"/>
      </w:tblGrid>
      <w:tr w:rsidR="00866AC5" w:rsidRPr="00866AC5" w14:paraId="22B11A30" w14:textId="77777777" w:rsidTr="00666DC4">
        <w:trPr>
          <w:trHeight w:val="663"/>
        </w:trPr>
        <w:tc>
          <w:tcPr>
            <w:tcW w:w="3322" w:type="dxa"/>
            <w:hideMark/>
          </w:tcPr>
          <w:p w14:paraId="22FB941F" w14:textId="77777777" w:rsidR="006842AF" w:rsidRPr="00866AC5" w:rsidRDefault="00FA34EB">
            <w:pPr>
              <w:jc w:val="center"/>
              <w:rPr>
                <w:b/>
                <w:bCs/>
                <w:sz w:val="26"/>
              </w:rPr>
            </w:pPr>
            <w:r w:rsidRPr="00866AC5">
              <w:rPr>
                <w:b/>
                <w:bCs/>
                <w:sz w:val="26"/>
              </w:rPr>
              <w:t>ỦY BAN NHÂN DÂN</w:t>
            </w:r>
          </w:p>
          <w:p w14:paraId="286E1F49" w14:textId="77777777" w:rsidR="006842AF" w:rsidRPr="00866AC5" w:rsidRDefault="00FA34EB">
            <w:pPr>
              <w:jc w:val="center"/>
            </w:pPr>
            <w:r w:rsidRPr="00866AC5">
              <w:rPr>
                <w:noProof/>
              </w:rPr>
              <mc:AlternateContent>
                <mc:Choice Requires="wps">
                  <w:drawing>
                    <wp:anchor distT="4294967295" distB="4294967295" distL="114300" distR="114300" simplePos="0" relativeHeight="251659264" behindDoc="0" locked="0" layoutInCell="1" allowOverlap="1" wp14:anchorId="4481B481" wp14:editId="3EF6A223">
                      <wp:simplePos x="0" y="0"/>
                      <wp:positionH relativeFrom="column">
                        <wp:posOffset>669290</wp:posOffset>
                      </wp:positionH>
                      <wp:positionV relativeFrom="paragraph">
                        <wp:posOffset>209549</wp:posOffset>
                      </wp:positionV>
                      <wp:extent cx="584835" cy="0"/>
                      <wp:effectExtent l="0" t="0" r="0" b="0"/>
                      <wp:wrapNone/>
                      <wp:docPr id="1951197429" name="Straight Arrow Connector 1951197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 cy="0"/>
                              </a:xfrm>
                              <a:prstGeom prst="straightConnector1">
                                <a:avLst/>
                              </a:prstGeom>
                              <a:noFill/>
                              <a:ln w="9525">
                                <a:solidFill>
                                  <a:srgbClr val="000000"/>
                                </a:solidFill>
                                <a:round/>
                              </a:ln>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041F339" id="_x0000_t32" coordsize="21600,21600" o:spt="32" o:oned="t" path="m,l21600,21600e" filled="f">
                      <v:path arrowok="t" fillok="f" o:connecttype="none"/>
                      <o:lock v:ext="edit" shapetype="t"/>
                    </v:shapetype>
                    <v:shape id="Straight Arrow Connector 1951197429" o:spid="_x0000_s1026" type="#_x0000_t32" style="position:absolute;margin-left:52.7pt;margin-top:16.5pt;width:46.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"/>
                  </w:pict>
                </mc:Fallback>
              </mc:AlternateContent>
            </w:r>
            <w:r w:rsidRPr="00866AC5">
              <w:rPr>
                <w:b/>
                <w:bCs/>
                <w:sz w:val="26"/>
              </w:rPr>
              <w:t>TỈNH PHÚ THỌ</w:t>
            </w:r>
          </w:p>
        </w:tc>
        <w:tc>
          <w:tcPr>
            <w:tcW w:w="6454" w:type="dxa"/>
            <w:hideMark/>
          </w:tcPr>
          <w:p w14:paraId="23B30BF0" w14:textId="77777777" w:rsidR="006842AF" w:rsidRPr="00866AC5" w:rsidRDefault="00FA34EB">
            <w:pPr>
              <w:jc w:val="center"/>
              <w:rPr>
                <w:b/>
                <w:bCs/>
                <w:sz w:val="26"/>
              </w:rPr>
            </w:pPr>
            <w:r w:rsidRPr="00866AC5">
              <w:rPr>
                <w:b/>
                <w:bCs/>
                <w:sz w:val="26"/>
              </w:rPr>
              <w:t>CỘNG HÒA XÃ HỘI CHỦ NGHĨA VIỆT NAM</w:t>
            </w:r>
          </w:p>
          <w:p w14:paraId="26DDB68E" w14:textId="77777777" w:rsidR="006842AF" w:rsidRPr="00866AC5" w:rsidRDefault="00FA34EB">
            <w:pPr>
              <w:jc w:val="center"/>
              <w:rPr>
                <w:i/>
                <w:iCs/>
              </w:rPr>
            </w:pPr>
            <w:r w:rsidRPr="00866AC5">
              <w:rPr>
                <w:noProof/>
              </w:rPr>
              <mc:AlternateContent>
                <mc:Choice Requires="wps">
                  <w:drawing>
                    <wp:anchor distT="4294967295" distB="4294967295" distL="114300" distR="114300" simplePos="0" relativeHeight="251660288" behindDoc="0" locked="0" layoutInCell="1" allowOverlap="1" wp14:anchorId="16B6FA6D" wp14:editId="382144C1">
                      <wp:simplePos x="0" y="0"/>
                      <wp:positionH relativeFrom="column">
                        <wp:posOffset>876935</wp:posOffset>
                      </wp:positionH>
                      <wp:positionV relativeFrom="paragraph">
                        <wp:posOffset>224486</wp:posOffset>
                      </wp:positionV>
                      <wp:extent cx="2207895" cy="0"/>
                      <wp:effectExtent l="0" t="0" r="20955" b="19050"/>
                      <wp:wrapNone/>
                      <wp:docPr id="1654408276" name="Straight Arrow Connector 1654408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7895" cy="0"/>
                              </a:xfrm>
                              <a:prstGeom prst="straightConnector1">
                                <a:avLst/>
                              </a:prstGeom>
                              <a:noFill/>
                              <a:ln w="9525">
                                <a:solidFill>
                                  <a:srgbClr val="000000"/>
                                </a:solidFill>
                                <a:round/>
                              </a:ln>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E82A5D0" id="_x0000_t32" coordsize="21600,21600" o:spt="32" o:oned="t" path="m,l21600,21600e" filled="f">
                      <v:path arrowok="t" fillok="f" o:connecttype="none"/>
                      <o:lock v:ext="edit" shapetype="t"/>
                    </v:shapetype>
                    <v:shape id="Straight Arrow Connector 1654408276" o:spid="_x0000_s1026" type="#_x0000_t32" style="position:absolute;margin-left:69.05pt;margin-top:17.7pt;width:173.8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"/>
                  </w:pict>
                </mc:Fallback>
              </mc:AlternateContent>
            </w:r>
            <w:r w:rsidRPr="00866AC5">
              <w:rPr>
                <w:b/>
                <w:bCs/>
              </w:rPr>
              <w:t>Độc lập - Tự do - Hạnh phúc</w:t>
            </w:r>
          </w:p>
        </w:tc>
      </w:tr>
      <w:tr w:rsidR="00866AC5" w:rsidRPr="00866AC5" w14:paraId="416BD34C" w14:textId="77777777" w:rsidTr="00666DC4">
        <w:trPr>
          <w:trHeight w:val="559"/>
        </w:trPr>
        <w:tc>
          <w:tcPr>
            <w:tcW w:w="3322" w:type="dxa"/>
            <w:hideMark/>
          </w:tcPr>
          <w:p w14:paraId="4B723ECC" w14:textId="507A2611" w:rsidR="006842AF" w:rsidRPr="00666DC4" w:rsidRDefault="00FA34EB" w:rsidP="00666DC4">
            <w:pPr>
              <w:spacing w:before="120" w:after="120"/>
              <w:jc w:val="center"/>
              <w:rPr>
                <w:sz w:val="26"/>
              </w:rPr>
            </w:pPr>
            <w:r w:rsidRPr="00866AC5">
              <w:rPr>
                <w:sz w:val="26"/>
              </w:rPr>
              <w:t xml:space="preserve">Số: </w:t>
            </w:r>
            <w:r w:rsidR="00666DC4">
              <w:rPr>
                <w:sz w:val="26"/>
              </w:rPr>
              <w:t>25</w:t>
            </w:r>
            <w:r w:rsidRPr="00866AC5">
              <w:rPr>
                <w:sz w:val="26"/>
              </w:rPr>
              <w:t>/2026/QĐ-UBND</w:t>
            </w:r>
          </w:p>
        </w:tc>
        <w:tc>
          <w:tcPr>
            <w:tcW w:w="6454" w:type="dxa"/>
            <w:hideMark/>
          </w:tcPr>
          <w:p w14:paraId="78DFEBF3" w14:textId="171E6D20" w:rsidR="006842AF" w:rsidRPr="00866AC5" w:rsidRDefault="00FA34EB" w:rsidP="00A10D1D">
            <w:pPr>
              <w:spacing w:before="120" w:after="120"/>
              <w:jc w:val="center"/>
              <w:rPr>
                <w:b/>
                <w:bCs/>
              </w:rPr>
            </w:pPr>
            <w:r w:rsidRPr="00866AC5">
              <w:rPr>
                <w:i/>
                <w:iCs/>
                <w:sz w:val="26"/>
              </w:rPr>
              <w:t>Phú Thọ, ngày</w:t>
            </w:r>
            <w:r w:rsidR="00A10D1D" w:rsidRPr="00866AC5">
              <w:rPr>
                <w:i/>
                <w:iCs/>
                <w:sz w:val="26"/>
              </w:rPr>
              <w:t xml:space="preserve"> 15 </w:t>
            </w:r>
            <w:r w:rsidRPr="00866AC5">
              <w:rPr>
                <w:i/>
                <w:iCs/>
                <w:sz w:val="26"/>
              </w:rPr>
              <w:t>tháng</w:t>
            </w:r>
            <w:r w:rsidR="00ED4BD9" w:rsidRPr="00866AC5">
              <w:rPr>
                <w:i/>
                <w:iCs/>
                <w:sz w:val="26"/>
              </w:rPr>
              <w:t xml:space="preserve"> 6 </w:t>
            </w:r>
            <w:r w:rsidRPr="00866AC5">
              <w:rPr>
                <w:i/>
                <w:iCs/>
                <w:sz w:val="26"/>
              </w:rPr>
              <w:t>năm 2026</w:t>
            </w:r>
          </w:p>
        </w:tc>
      </w:tr>
    </w:tbl>
    <w:p w14:paraId="6095D490" w14:textId="77777777" w:rsidR="006842AF" w:rsidRPr="00866AC5" w:rsidRDefault="006842AF">
      <w:pPr>
        <w:jc w:val="center"/>
        <w:rPr>
          <w:b/>
          <w:bCs/>
        </w:rPr>
      </w:pPr>
    </w:p>
    <w:p w14:paraId="33AB2159" w14:textId="77777777" w:rsidR="006842AF" w:rsidRPr="00866AC5" w:rsidRDefault="00FA34EB">
      <w:pPr>
        <w:jc w:val="center"/>
        <w:rPr>
          <w:b/>
          <w:bCs/>
        </w:rPr>
      </w:pPr>
      <w:r w:rsidRPr="00866AC5">
        <w:rPr>
          <w:b/>
          <w:bCs/>
        </w:rPr>
        <w:t>QUYẾT ĐỊNH</w:t>
      </w:r>
    </w:p>
    <w:p w14:paraId="472B1EEF" w14:textId="77777777" w:rsidR="006842AF" w:rsidRPr="00866AC5" w:rsidRDefault="00FA34EB">
      <w:pPr>
        <w:jc w:val="center"/>
        <w:rPr>
          <w:rStyle w:val="fontstyle01"/>
          <w:rFonts w:ascii="Times New Roman" w:hAnsi="Times New Roman"/>
          <w:color w:val="auto"/>
        </w:rPr>
      </w:pPr>
      <w:r w:rsidRPr="00866AC5">
        <w:rPr>
          <w:b/>
          <w:lang w:val="eu-ES"/>
        </w:rPr>
        <w:t xml:space="preserve">Ban hành quy định một số </w:t>
      </w:r>
      <w:r w:rsidRPr="00866AC5">
        <w:rPr>
          <w:rStyle w:val="fontstyle01"/>
          <w:rFonts w:ascii="Times New Roman" w:hAnsi="Times New Roman"/>
          <w:color w:val="auto"/>
        </w:rPr>
        <w:t>nội dung khi xác định giá đất cụ thể</w:t>
      </w:r>
    </w:p>
    <w:p w14:paraId="5C4E9B3A" w14:textId="77777777" w:rsidR="006842AF" w:rsidRPr="00866AC5" w:rsidRDefault="00FA34EB">
      <w:pPr>
        <w:jc w:val="center"/>
        <w:rPr>
          <w:rFonts w:ascii="Times New Roman Bold" w:hAnsi="Times New Roman Bold"/>
        </w:rPr>
      </w:pPr>
      <w:r w:rsidRPr="00866AC5">
        <w:rPr>
          <w:rStyle w:val="fontstyle01"/>
          <w:rFonts w:ascii="Times New Roman" w:hAnsi="Times New Roman"/>
          <w:color w:val="auto"/>
        </w:rPr>
        <w:t>trên địa bàn tỉnh Phú Thọ</w:t>
      </w:r>
    </w:p>
    <w:p w14:paraId="4EA5E932" w14:textId="77777777" w:rsidR="006842AF" w:rsidRPr="00866AC5" w:rsidRDefault="00FA34EB">
      <w:pPr>
        <w:rPr>
          <w:b/>
          <w:bCs/>
        </w:rPr>
      </w:pPr>
      <w:r w:rsidRPr="00866AC5">
        <w:rPr>
          <w:noProof/>
        </w:rPr>
        <mc:AlternateContent>
          <mc:Choice Requires="wps">
            <w:drawing>
              <wp:anchor distT="4294967295" distB="4294967295" distL="114300" distR="114300" simplePos="0" relativeHeight="251661312" behindDoc="0" locked="0" layoutInCell="1" allowOverlap="1" wp14:anchorId="355F42E3" wp14:editId="3261238A">
                <wp:simplePos x="0" y="0"/>
                <wp:positionH relativeFrom="column">
                  <wp:posOffset>2138045</wp:posOffset>
                </wp:positionH>
                <wp:positionV relativeFrom="paragraph">
                  <wp:posOffset>29541</wp:posOffset>
                </wp:positionV>
                <wp:extent cx="1470025" cy="0"/>
                <wp:effectExtent l="0" t="0" r="34925" b="19050"/>
                <wp:wrapNone/>
                <wp:docPr id="1022144280" name="Straight Connector 1022144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0025" cy="0"/>
                        </a:xfrm>
                        <a:prstGeom prst="line">
                          <a:avLst/>
                        </a:prstGeom>
                        <a:noFill/>
                        <a:ln w="9525">
                          <a:solidFill>
                            <a:srgbClr val="000000"/>
                          </a:solidFill>
                          <a:round/>
                        </a:ln>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75136A3" id="Straight Connector 1022144280"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68.35pt,2.35pt" to="284.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"/>
            </w:pict>
          </mc:Fallback>
        </mc:AlternateContent>
      </w:r>
    </w:p>
    <w:p w14:paraId="4DEFF6EF" w14:textId="77777777" w:rsidR="006842AF" w:rsidRPr="00866AC5" w:rsidRDefault="00FA34EB" w:rsidP="00410777">
      <w:pPr>
        <w:spacing w:before="60" w:after="60" w:line="400" w:lineRule="exact"/>
        <w:ind w:firstLine="720"/>
        <w:jc w:val="both"/>
        <w:rPr>
          <w:i/>
          <w:iCs/>
        </w:rPr>
      </w:pPr>
      <w:r w:rsidRPr="00866AC5">
        <w:rPr>
          <w:i/>
          <w:iCs/>
        </w:rPr>
        <w:t>Căn cứ Luật Tổ chức chính quyền địa phương số 72/2025/QH15 ngày 16 tháng 6 năm 2025;</w:t>
      </w:r>
    </w:p>
    <w:p w14:paraId="09E10B84" w14:textId="7059818E" w:rsidR="006842AF" w:rsidRPr="00866AC5" w:rsidRDefault="00FA34EB" w:rsidP="00410777">
      <w:pPr>
        <w:spacing w:before="60" w:after="60" w:line="400" w:lineRule="exact"/>
        <w:ind w:firstLine="720"/>
        <w:jc w:val="both"/>
        <w:rPr>
          <w:i/>
          <w:iCs/>
        </w:rPr>
      </w:pPr>
      <w:r w:rsidRPr="00866AC5">
        <w:rPr>
          <w:i/>
          <w:iCs/>
        </w:rPr>
        <w:t>Căn cứ Luật Ban hành văn bản quy phạm pháp luật số 64/2025/QH15 ngày 19 tháng 02 năm 2025</w:t>
      </w:r>
      <w:r w:rsidR="00561952" w:rsidRPr="00866AC5">
        <w:rPr>
          <w:i/>
          <w:iCs/>
        </w:rPr>
        <w:t xml:space="preserve">, được sửa đổi bổ sung bởi Luật số 87/2025/QH15 </w:t>
      </w:r>
      <w:r w:rsidRPr="00866AC5">
        <w:rPr>
          <w:i/>
          <w:iCs/>
        </w:rPr>
        <w:t>ngày 25 tháng 6 năm 2025;</w:t>
      </w:r>
    </w:p>
    <w:p w14:paraId="19836E85" w14:textId="516917D4" w:rsidR="006842AF" w:rsidRPr="00866AC5" w:rsidRDefault="00FA34EB" w:rsidP="00410777">
      <w:pPr>
        <w:spacing w:before="60" w:after="60" w:line="400" w:lineRule="exact"/>
        <w:ind w:firstLine="720"/>
        <w:jc w:val="both"/>
        <w:rPr>
          <w:i/>
          <w:iCs/>
        </w:rPr>
      </w:pPr>
      <w:r w:rsidRPr="00866AC5">
        <w:rPr>
          <w:i/>
          <w:iCs/>
        </w:rPr>
        <w:t>Căn cứ Luật Đất đai số 31/2024/QH15 ngày 18 tháng 01 năm 2024</w:t>
      </w:r>
      <w:r w:rsidR="00561952" w:rsidRPr="00866AC5">
        <w:rPr>
          <w:i/>
          <w:iCs/>
        </w:rPr>
        <w:t>, được sửa đổi bổ sung bởi Luật số 43/2024/QH15</w:t>
      </w:r>
      <w:r w:rsidRPr="00866AC5">
        <w:rPr>
          <w:i/>
          <w:iCs/>
        </w:rPr>
        <w:t xml:space="preserve"> ngày 29 tháng 6 năm 2024;</w:t>
      </w:r>
      <w:r w:rsidRPr="00866AC5">
        <w:rPr>
          <w:rFonts w:ascii="Times New Roman Italic" w:hAnsi="Times New Roman Italic"/>
          <w:i/>
          <w:iCs/>
        </w:rPr>
        <w:t xml:space="preserve"> </w:t>
      </w:r>
    </w:p>
    <w:p w14:paraId="62339432" w14:textId="77777777" w:rsidR="006842AF" w:rsidRPr="00866AC5" w:rsidRDefault="00FA34EB" w:rsidP="00410777">
      <w:pPr>
        <w:spacing w:before="60" w:after="60" w:line="400" w:lineRule="exact"/>
        <w:ind w:firstLine="720"/>
        <w:jc w:val="both"/>
        <w:rPr>
          <w:i/>
          <w:iCs/>
        </w:rPr>
      </w:pPr>
      <w:r w:rsidRPr="00866AC5">
        <w:rPr>
          <w:i/>
          <w:iCs/>
        </w:rPr>
        <w:t>Căn cứ Nghị định số 71/2024/NĐ-CP ngày 27 tháng 6 năm 2024 của Chính phủ Quy định về giá đất;</w:t>
      </w:r>
    </w:p>
    <w:p w14:paraId="6FC91E9F" w14:textId="77777777" w:rsidR="006842AF" w:rsidRPr="00866AC5" w:rsidRDefault="00FA34EB" w:rsidP="00410777">
      <w:pPr>
        <w:spacing w:before="60" w:after="60" w:line="400" w:lineRule="exact"/>
        <w:ind w:firstLine="720"/>
        <w:jc w:val="both"/>
        <w:rPr>
          <w:i/>
          <w:iCs/>
          <w:lang w:val="vi-VN"/>
        </w:rPr>
      </w:pPr>
      <w:r w:rsidRPr="00866AC5">
        <w:rPr>
          <w:i/>
        </w:rPr>
        <w:t xml:space="preserve">Căn cứ </w:t>
      </w:r>
      <w:r w:rsidRPr="00866AC5">
        <w:rPr>
          <w:i/>
          <w:lang w:val="vi-VN"/>
        </w:rPr>
        <w:t>Nghị định số 151/2025/NĐ-CP ngày 12 tháng 6 năm 2025 của Chính phủ quy định về phân định thẩm quyền của chính quyền địa phương 02 cấp, phân quyền, phân cấp trong lĩnh vực đất đai;</w:t>
      </w:r>
      <w:r w:rsidRPr="00866AC5">
        <w:rPr>
          <w:i/>
          <w:iCs/>
          <w:lang w:val="vi-VN"/>
        </w:rPr>
        <w:t xml:space="preserve"> </w:t>
      </w:r>
    </w:p>
    <w:p w14:paraId="11A8BF83" w14:textId="77777777" w:rsidR="006842AF" w:rsidRPr="00866AC5" w:rsidRDefault="00FA34EB" w:rsidP="00410777">
      <w:pPr>
        <w:spacing w:before="60" w:after="60" w:line="400" w:lineRule="exact"/>
        <w:ind w:firstLine="720"/>
        <w:jc w:val="both"/>
        <w:rPr>
          <w:i/>
          <w:iCs/>
          <w:lang w:val="vi-VN"/>
        </w:rPr>
      </w:pPr>
      <w:r w:rsidRPr="00866AC5">
        <w:rPr>
          <w:i/>
          <w:iCs/>
        </w:rPr>
        <w:t xml:space="preserve">Căn cứ </w:t>
      </w:r>
      <w:r w:rsidRPr="00866AC5">
        <w:rPr>
          <w:i/>
          <w:iCs/>
          <w:lang w:val="vi-VN"/>
        </w:rPr>
        <w:t>Nghị định số 226/2025/NĐ-CP ngày 15 tháng 8 năm 2025 của Chính phủ sửa đổi, bổ sung một số điều của các Nghị định quy định chi tiết thi hành Luật Đất đai;</w:t>
      </w:r>
    </w:p>
    <w:p w14:paraId="11C7C0E9" w14:textId="7EAF509A" w:rsidR="006842AF" w:rsidRPr="00866AC5" w:rsidRDefault="00FA34EB" w:rsidP="00410777">
      <w:pPr>
        <w:spacing w:before="60" w:after="60" w:line="400" w:lineRule="exact"/>
        <w:ind w:firstLine="720"/>
        <w:jc w:val="both"/>
        <w:rPr>
          <w:i/>
          <w:lang w:val="eu-ES"/>
        </w:rPr>
      </w:pPr>
      <w:r w:rsidRPr="00866AC5">
        <w:rPr>
          <w:i/>
          <w:lang w:val="eu-ES"/>
        </w:rPr>
        <w:t>Theo đề nghị của Giám đốc Sở Nông nghiệp và Môi trường tại Tờ trình số</w:t>
      </w:r>
      <w:r w:rsidR="008D3B33" w:rsidRPr="00866AC5">
        <w:rPr>
          <w:i/>
          <w:lang w:val="eu-ES"/>
        </w:rPr>
        <w:t xml:space="preserve"> </w:t>
      </w:r>
      <w:r w:rsidR="00A02478" w:rsidRPr="00866AC5">
        <w:rPr>
          <w:i/>
          <w:lang w:val="eu-ES"/>
        </w:rPr>
        <w:t>678/TTr-SNN&amp;MT</w:t>
      </w:r>
      <w:r w:rsidRPr="00866AC5">
        <w:rPr>
          <w:i/>
          <w:lang w:val="eu-ES"/>
        </w:rPr>
        <w:t xml:space="preserve"> ngày</w:t>
      </w:r>
      <w:r w:rsidR="00A02478" w:rsidRPr="00866AC5">
        <w:rPr>
          <w:i/>
          <w:lang w:val="eu-ES"/>
        </w:rPr>
        <w:t xml:space="preserve"> 03 </w:t>
      </w:r>
      <w:r w:rsidRPr="00866AC5">
        <w:rPr>
          <w:i/>
          <w:lang w:val="eu-ES"/>
        </w:rPr>
        <w:t>tháng</w:t>
      </w:r>
      <w:r w:rsidR="00A02478" w:rsidRPr="00866AC5">
        <w:rPr>
          <w:i/>
          <w:lang w:val="eu-ES"/>
        </w:rPr>
        <w:t xml:space="preserve"> 6 </w:t>
      </w:r>
      <w:r w:rsidRPr="00866AC5">
        <w:rPr>
          <w:i/>
          <w:lang w:val="eu-ES"/>
        </w:rPr>
        <w:t>năm 202</w:t>
      </w:r>
      <w:r w:rsidR="00374494" w:rsidRPr="00866AC5">
        <w:rPr>
          <w:i/>
          <w:lang w:val="eu-ES"/>
        </w:rPr>
        <w:t>6</w:t>
      </w:r>
      <w:r w:rsidR="00D4543A" w:rsidRPr="00866AC5">
        <w:rPr>
          <w:i/>
          <w:lang w:val="eu-ES"/>
        </w:rPr>
        <w:t>;</w:t>
      </w:r>
    </w:p>
    <w:p w14:paraId="37406697" w14:textId="2F851DD1" w:rsidR="006842AF" w:rsidRPr="00866AC5" w:rsidRDefault="00FA34EB" w:rsidP="00410777">
      <w:pPr>
        <w:spacing w:before="60" w:after="60" w:line="400" w:lineRule="exact"/>
        <w:ind w:firstLine="720"/>
        <w:jc w:val="both"/>
        <w:rPr>
          <w:i/>
        </w:rPr>
      </w:pPr>
      <w:r w:rsidRPr="00866AC5">
        <w:rPr>
          <w:i/>
        </w:rPr>
        <w:t>Ủy ban nhân dân ban hành Quyết định quy định một số nội dung khi xác định giá đất cụ thể trên địa bàn tỉnh Phú Thọ</w:t>
      </w:r>
      <w:r w:rsidR="008800F1" w:rsidRPr="00866AC5">
        <w:rPr>
          <w:i/>
        </w:rPr>
        <w:t>.</w:t>
      </w:r>
    </w:p>
    <w:p w14:paraId="3CAC6E52" w14:textId="374980A5" w:rsidR="006842AF" w:rsidRPr="00866AC5" w:rsidRDefault="00FA34EB" w:rsidP="00410777">
      <w:pPr>
        <w:numPr>
          <w:ilvl w:val="0"/>
          <w:numId w:val="2"/>
        </w:numPr>
        <w:spacing w:before="60" w:after="60" w:line="400" w:lineRule="exact"/>
        <w:ind w:left="0" w:firstLine="720"/>
        <w:jc w:val="both"/>
        <w:rPr>
          <w:lang w:val="eu-ES"/>
        </w:rPr>
      </w:pPr>
      <w:r w:rsidRPr="00866AC5">
        <w:rPr>
          <w:bCs/>
          <w:lang w:val="eu-ES"/>
        </w:rPr>
        <w:t xml:space="preserve">Ban hành kèm theo Quyết định này là Quy định một số nội dung </w:t>
      </w:r>
      <w:r w:rsidRPr="00866AC5">
        <w:rPr>
          <w:lang w:val="eu-ES"/>
        </w:rPr>
        <w:t>khi xác định giá đất cụ thể trên địa bàn tỉnh Phú Thọ.</w:t>
      </w:r>
    </w:p>
    <w:p w14:paraId="3E1113DC" w14:textId="69B4C647" w:rsidR="006842AF" w:rsidRPr="00866AC5" w:rsidRDefault="00FA34EB" w:rsidP="00410777">
      <w:pPr>
        <w:numPr>
          <w:ilvl w:val="0"/>
          <w:numId w:val="2"/>
        </w:numPr>
        <w:spacing w:before="60" w:after="60" w:line="400" w:lineRule="exact"/>
        <w:ind w:left="0" w:firstLine="720"/>
        <w:jc w:val="both"/>
        <w:rPr>
          <w:spacing w:val="2"/>
          <w:lang w:val="eu-ES"/>
        </w:rPr>
      </w:pPr>
      <w:r w:rsidRPr="00866AC5">
        <w:rPr>
          <w:spacing w:val="2"/>
          <w:lang w:val="eu-ES"/>
        </w:rPr>
        <w:t xml:space="preserve">Quyết định này có hiệu lực thi hành kể từ ngày </w:t>
      </w:r>
      <w:r w:rsidR="00D96EB6" w:rsidRPr="00866AC5">
        <w:rPr>
          <w:spacing w:val="2"/>
          <w:lang w:val="eu-ES"/>
        </w:rPr>
        <w:t>25</w:t>
      </w:r>
      <w:r w:rsidRPr="00866AC5">
        <w:rPr>
          <w:spacing w:val="2"/>
          <w:lang w:val="eu-ES"/>
        </w:rPr>
        <w:t xml:space="preserve"> tháng</w:t>
      </w:r>
      <w:r w:rsidR="00D96EB6" w:rsidRPr="00866AC5">
        <w:rPr>
          <w:spacing w:val="2"/>
          <w:lang w:val="eu-ES"/>
        </w:rPr>
        <w:t xml:space="preserve"> 6 </w:t>
      </w:r>
      <w:r w:rsidRPr="00866AC5">
        <w:rPr>
          <w:spacing w:val="2"/>
          <w:lang w:val="eu-ES"/>
        </w:rPr>
        <w:t>năm</w:t>
      </w:r>
      <w:r w:rsidR="00916C53" w:rsidRPr="00866AC5">
        <w:rPr>
          <w:spacing w:val="2"/>
          <w:lang w:val="eu-ES"/>
        </w:rPr>
        <w:t xml:space="preserve"> </w:t>
      </w:r>
      <w:r w:rsidRPr="00866AC5">
        <w:rPr>
          <w:spacing w:val="2"/>
          <w:lang w:val="eu-ES"/>
        </w:rPr>
        <w:t>2026. Quyết định này thay thế Quyết định số 01/2025/QĐ-UBND ngày 01 tháng 01 năm 2025 của Ủy ban nhân dân tỉnh Phú Thọ ban hành quy định một số nội dung khi áp dụng phương pháp thặng dư để xác định giá đất cụ thể và các yếu tố ảnh hưởng đến giá đất, mức độ chênh lệch tối đa của từng yếu tố ảnh hưởng đến giá đất trên địa bàn tỉnh Phú Thọ</w:t>
      </w:r>
      <w:r w:rsidR="00916C53" w:rsidRPr="00866AC5">
        <w:rPr>
          <w:spacing w:val="2"/>
          <w:lang w:val="eu-ES"/>
        </w:rPr>
        <w:t xml:space="preserve">; </w:t>
      </w:r>
      <w:r w:rsidRPr="00866AC5">
        <w:rPr>
          <w:spacing w:val="2"/>
          <w:lang w:val="eu-ES"/>
        </w:rPr>
        <w:t xml:space="preserve">Quyết định số 26/2025/QĐ-UBND ngày 28 tháng 02 năm 2025 của Ủy ban nhân dân tỉnh Hòa Bình ban hành quy định </w:t>
      </w:r>
      <w:r w:rsidRPr="00866AC5">
        <w:rPr>
          <w:spacing w:val="2"/>
          <w:lang w:val="eu-ES"/>
        </w:rPr>
        <w:lastRenderedPageBreak/>
        <w:t xml:space="preserve">một số chỉ tiêu cụ thể làm căn cứ xác định giá đất cụ thể của các dự án có sử dụng đất trên địa bàn tỉnh Hòa Bình. Bãi bỏ các </w:t>
      </w:r>
      <w:r w:rsidR="003B32DA" w:rsidRPr="00866AC5">
        <w:rPr>
          <w:spacing w:val="2"/>
          <w:lang w:val="eu-ES"/>
        </w:rPr>
        <w:t xml:space="preserve">Quyết định số 1557/QĐ-UBND ngày 16 tháng 7 năm 2020 của </w:t>
      </w:r>
      <w:r w:rsidR="00BC7F6D" w:rsidRPr="00866AC5">
        <w:rPr>
          <w:spacing w:val="2"/>
          <w:lang w:val="eu-ES"/>
        </w:rPr>
        <w:t>Ủy</w:t>
      </w:r>
      <w:r w:rsidR="003B32DA" w:rsidRPr="00866AC5">
        <w:rPr>
          <w:spacing w:val="2"/>
          <w:lang w:val="eu-ES"/>
        </w:rPr>
        <w:t xml:space="preserve"> ban nhân dân tỉnh Phú Thọ về việc Quy định một số chỉ</w:t>
      </w:r>
      <w:r w:rsidR="006A0834" w:rsidRPr="00866AC5">
        <w:rPr>
          <w:spacing w:val="2"/>
          <w:lang w:val="eu-ES"/>
        </w:rPr>
        <w:t xml:space="preserve"> tiêu trong phương pháp thặng dư</w:t>
      </w:r>
      <w:r w:rsidR="003B32DA" w:rsidRPr="00866AC5">
        <w:rPr>
          <w:spacing w:val="2"/>
          <w:lang w:val="eu-ES"/>
        </w:rPr>
        <w:t xml:space="preserve">, thu nhập làm căn cứ xác định giá đất cụ thể của các dự án có sử dụng đất trên địa bàn tỉnh Phú Thọ; </w:t>
      </w:r>
      <w:r w:rsidRPr="00866AC5">
        <w:rPr>
          <w:spacing w:val="2"/>
          <w:lang w:val="eu-ES"/>
        </w:rPr>
        <w:t>Quyết định số 2948/QĐ-UBND ngày 27 tháng 11 năm 2018 của Ủy ban nhân dân tỉnh Vĩnh Phúc về việc phê duyệt một số chỉ tiêu trong việc xác định giá cụ thể để tính thu tiền sử dụng đất và tiền thuê đất các dự án trên địa bàn tỉnh; Quyết định số 2715/QĐ-UBND ngày 16 tháng 11 năm 2022 của Ủy ban nhân dân tỉnh Vĩnh Phúc về việc sửa đổi một số nội dung tại Quyết định số 2948/QĐ-UBND ngày 27 tháng 11 năm 2018 của Ủy ban nhân dân tỉnh về việc phê duyệt một số chỉ tiêu trong việc xác định giá đất cụ thể để tính thu tiền sử dụng đất và tiền thuê đất các dự án trên địa bàn tỉnh.</w:t>
      </w:r>
    </w:p>
    <w:p w14:paraId="3033B11F" w14:textId="09415342" w:rsidR="006842AF" w:rsidRPr="00866AC5" w:rsidRDefault="00FA34EB" w:rsidP="00410777">
      <w:pPr>
        <w:numPr>
          <w:ilvl w:val="0"/>
          <w:numId w:val="2"/>
        </w:numPr>
        <w:spacing w:before="60" w:after="60" w:line="400" w:lineRule="exact"/>
        <w:ind w:left="0" w:firstLine="720"/>
        <w:jc w:val="both"/>
        <w:rPr>
          <w:spacing w:val="2"/>
          <w:lang w:val="eu-ES"/>
        </w:rPr>
      </w:pPr>
      <w:r w:rsidRPr="00866AC5">
        <w:rPr>
          <w:spacing w:val="2"/>
          <w:lang w:val="eu-ES"/>
        </w:rPr>
        <w:t>Chánh Văn phòng Ủy ban nhân dân tỉnh;</w:t>
      </w:r>
      <w:r w:rsidR="00EA598D" w:rsidRPr="00866AC5">
        <w:rPr>
          <w:spacing w:val="2"/>
          <w:lang w:val="eu-ES"/>
        </w:rPr>
        <w:t xml:space="preserve"> Giám đốc các Sở,</w:t>
      </w:r>
      <w:r w:rsidRPr="00866AC5">
        <w:rPr>
          <w:spacing w:val="2"/>
          <w:lang w:val="eu-ES"/>
        </w:rPr>
        <w:t xml:space="preserve"> </w:t>
      </w:r>
      <w:r w:rsidR="00EA598D" w:rsidRPr="00866AC5">
        <w:rPr>
          <w:spacing w:val="2"/>
          <w:lang w:val="eu-ES"/>
        </w:rPr>
        <w:t>t</w:t>
      </w:r>
      <w:r w:rsidRPr="00866AC5">
        <w:rPr>
          <w:spacing w:val="2"/>
          <w:lang w:val="eu-ES"/>
        </w:rPr>
        <w:t xml:space="preserve">hủ trưởng các </w:t>
      </w:r>
      <w:r w:rsidR="00EA598D" w:rsidRPr="00866AC5">
        <w:rPr>
          <w:spacing w:val="2"/>
          <w:lang w:val="eu-ES"/>
        </w:rPr>
        <w:t>B</w:t>
      </w:r>
      <w:r w:rsidRPr="00866AC5">
        <w:rPr>
          <w:spacing w:val="2"/>
          <w:lang w:val="eu-ES"/>
        </w:rPr>
        <w:t xml:space="preserve">an, </w:t>
      </w:r>
      <w:r w:rsidR="00EA598D" w:rsidRPr="00866AC5">
        <w:rPr>
          <w:spacing w:val="2"/>
          <w:lang w:val="eu-ES"/>
        </w:rPr>
        <w:t>n</w:t>
      </w:r>
      <w:r w:rsidRPr="00866AC5">
        <w:rPr>
          <w:spacing w:val="2"/>
          <w:lang w:val="eu-ES"/>
        </w:rPr>
        <w:t xml:space="preserve">gành; Chủ tịch Ủy ban nhân dân các xã, phường; </w:t>
      </w:r>
      <w:r w:rsidR="00EA598D" w:rsidRPr="00866AC5">
        <w:rPr>
          <w:spacing w:val="2"/>
          <w:lang w:val="eu-ES"/>
        </w:rPr>
        <w:t>t</w:t>
      </w:r>
      <w:r w:rsidRPr="00866AC5">
        <w:rPr>
          <w:spacing w:val="2"/>
          <w:lang w:val="eu-ES"/>
        </w:rPr>
        <w:t>hủ trưởng các đơn vị và các tổ chức, cá nhân có liên quan chịu trách nhiệm thi hành Quyết định này.</w:t>
      </w:r>
    </w:p>
    <w:p w14:paraId="315E8EF3" w14:textId="50D79A6C" w:rsidR="00666DC4" w:rsidRDefault="00666DC4" w:rsidP="00410777">
      <w:pPr>
        <w:spacing w:before="60" w:after="60" w:line="400" w:lineRule="exact"/>
        <w:jc w:val="both"/>
        <w:rPr>
          <w:lang w:val="eu-ES"/>
        </w:rPr>
      </w:pPr>
    </w:p>
    <w:p w14:paraId="5130AAF6" w14:textId="77777777" w:rsidR="00666DC4" w:rsidRPr="00866AC5" w:rsidRDefault="00666DC4" w:rsidP="00666DC4">
      <w:pPr>
        <w:ind w:left="3600"/>
        <w:jc w:val="center"/>
        <w:rPr>
          <w:b/>
          <w:lang w:val="de-DE"/>
        </w:rPr>
      </w:pPr>
      <w:r w:rsidRPr="00866AC5">
        <w:rPr>
          <w:b/>
          <w:lang w:val="de-DE"/>
        </w:rPr>
        <w:t>TM. ỦY BAN NHÂN DÂN</w:t>
      </w:r>
    </w:p>
    <w:p w14:paraId="531B7383" w14:textId="77777777" w:rsidR="00666DC4" w:rsidRPr="00866AC5" w:rsidRDefault="00666DC4" w:rsidP="00666DC4">
      <w:pPr>
        <w:ind w:left="3600"/>
        <w:jc w:val="center"/>
        <w:rPr>
          <w:b/>
          <w:lang w:val="de-DE"/>
        </w:rPr>
      </w:pPr>
      <w:r w:rsidRPr="00866AC5">
        <w:rPr>
          <w:b/>
          <w:lang w:val="de-DE"/>
        </w:rPr>
        <w:t>KT. CHỦ TỊCH</w:t>
      </w:r>
    </w:p>
    <w:p w14:paraId="5F2B41C1" w14:textId="06D7340D" w:rsidR="00666DC4" w:rsidRPr="00866AC5" w:rsidRDefault="00666DC4" w:rsidP="00666DC4">
      <w:pPr>
        <w:ind w:left="3600"/>
        <w:jc w:val="center"/>
        <w:rPr>
          <w:b/>
          <w:lang w:val="de-DE"/>
        </w:rPr>
      </w:pPr>
      <w:r w:rsidRPr="00866AC5">
        <w:rPr>
          <w:b/>
          <w:lang w:val="de-DE"/>
        </w:rPr>
        <w:t>PHÓ CHỦ TỊCH</w:t>
      </w:r>
    </w:p>
    <w:p w14:paraId="198668CD" w14:textId="77777777" w:rsidR="00666DC4" w:rsidRPr="00866AC5" w:rsidRDefault="00666DC4" w:rsidP="00666DC4">
      <w:pPr>
        <w:ind w:left="3600"/>
        <w:jc w:val="center"/>
        <w:rPr>
          <w:b/>
          <w:lang w:val="de-DE"/>
        </w:rPr>
      </w:pPr>
    </w:p>
    <w:p w14:paraId="7A4C0389" w14:textId="546F3239" w:rsidR="00666DC4" w:rsidRPr="00866AC5" w:rsidRDefault="00666DC4" w:rsidP="00666DC4">
      <w:pPr>
        <w:spacing w:before="120"/>
        <w:ind w:left="3600"/>
        <w:jc w:val="center"/>
        <w:rPr>
          <w:lang w:val="eu-ES"/>
        </w:rPr>
      </w:pPr>
      <w:r w:rsidRPr="00866AC5">
        <w:rPr>
          <w:b/>
          <w:lang w:val="de-DE"/>
        </w:rPr>
        <w:t>Phan Trọng Tấn</w:t>
      </w:r>
    </w:p>
    <w:p w14:paraId="5E9B0F09" w14:textId="08F4815C" w:rsidR="006842AF" w:rsidRDefault="006842AF">
      <w:pPr>
        <w:spacing w:before="60" w:after="60" w:line="312" w:lineRule="auto"/>
        <w:ind w:left="567"/>
        <w:jc w:val="both"/>
        <w:rPr>
          <w:spacing w:val="-6"/>
        </w:rPr>
      </w:pPr>
    </w:p>
    <w:p w14:paraId="27136776" w14:textId="2E74E6D2" w:rsidR="00666DC4" w:rsidRDefault="00666DC4">
      <w:pPr>
        <w:spacing w:before="60" w:after="60" w:line="312" w:lineRule="auto"/>
        <w:ind w:left="567"/>
        <w:jc w:val="both"/>
        <w:rPr>
          <w:spacing w:val="-6"/>
        </w:rPr>
      </w:pPr>
    </w:p>
    <w:p w14:paraId="55C7CEAB" w14:textId="6D5061CA" w:rsidR="00666DC4" w:rsidRDefault="00666DC4">
      <w:pPr>
        <w:spacing w:before="60" w:after="60" w:line="312" w:lineRule="auto"/>
        <w:ind w:left="567"/>
        <w:jc w:val="both"/>
        <w:rPr>
          <w:spacing w:val="-6"/>
        </w:rPr>
      </w:pPr>
    </w:p>
    <w:p w14:paraId="3FC48343" w14:textId="70EC64FF" w:rsidR="00666DC4" w:rsidRDefault="00666DC4">
      <w:pPr>
        <w:spacing w:before="60" w:after="60" w:line="312" w:lineRule="auto"/>
        <w:ind w:left="567"/>
        <w:jc w:val="both"/>
        <w:rPr>
          <w:spacing w:val="-6"/>
        </w:rPr>
      </w:pPr>
    </w:p>
    <w:p w14:paraId="37EB8BAA" w14:textId="6259CA81" w:rsidR="00666DC4" w:rsidRDefault="00666DC4">
      <w:pPr>
        <w:spacing w:before="60" w:after="60" w:line="312" w:lineRule="auto"/>
        <w:ind w:left="567"/>
        <w:jc w:val="both"/>
        <w:rPr>
          <w:spacing w:val="-6"/>
        </w:rPr>
      </w:pPr>
    </w:p>
    <w:p w14:paraId="29BA9739" w14:textId="76482FCF" w:rsidR="00666DC4" w:rsidRDefault="00666DC4">
      <w:pPr>
        <w:spacing w:before="60" w:after="60" w:line="312" w:lineRule="auto"/>
        <w:ind w:left="567"/>
        <w:jc w:val="both"/>
        <w:rPr>
          <w:spacing w:val="-6"/>
        </w:rPr>
      </w:pPr>
    </w:p>
    <w:p w14:paraId="4A5F0AB0" w14:textId="77777777" w:rsidR="00666DC4" w:rsidRPr="00866AC5" w:rsidRDefault="00666DC4">
      <w:pPr>
        <w:spacing w:before="60" w:after="60" w:line="312" w:lineRule="auto"/>
        <w:ind w:left="567"/>
        <w:jc w:val="both"/>
        <w:rPr>
          <w:spacing w:val="-6"/>
        </w:rPr>
      </w:pPr>
    </w:p>
    <w:p w14:paraId="7D9CA31C" w14:textId="77777777" w:rsidR="006842AF" w:rsidRPr="00866AC5" w:rsidRDefault="006842AF">
      <w:pPr>
        <w:spacing w:before="60" w:after="60" w:line="312" w:lineRule="auto"/>
        <w:jc w:val="both"/>
        <w:rPr>
          <w:spacing w:val="-6"/>
        </w:rPr>
      </w:pPr>
    </w:p>
    <w:p w14:paraId="7D2A5703" w14:textId="77777777" w:rsidR="006842AF" w:rsidRPr="00866AC5" w:rsidRDefault="006842AF">
      <w:pPr>
        <w:spacing w:before="60" w:after="60" w:line="312" w:lineRule="auto"/>
        <w:jc w:val="both"/>
        <w:rPr>
          <w:spacing w:val="-6"/>
        </w:rPr>
      </w:pPr>
    </w:p>
    <w:p w14:paraId="5C591961" w14:textId="77777777" w:rsidR="006842AF" w:rsidRPr="00866AC5" w:rsidRDefault="006842AF">
      <w:pPr>
        <w:spacing w:before="60" w:after="60" w:line="312" w:lineRule="auto"/>
        <w:jc w:val="both"/>
        <w:rPr>
          <w:spacing w:val="-6"/>
        </w:rPr>
      </w:pPr>
    </w:p>
    <w:p w14:paraId="612F91DA" w14:textId="77777777" w:rsidR="006842AF" w:rsidRPr="00866AC5" w:rsidRDefault="006842AF">
      <w:pPr>
        <w:spacing w:before="60" w:after="60" w:line="312" w:lineRule="auto"/>
        <w:jc w:val="both"/>
        <w:rPr>
          <w:spacing w:val="-6"/>
        </w:rPr>
      </w:pPr>
    </w:p>
    <w:tbl>
      <w:tblPr>
        <w:tblW w:w="9180" w:type="dxa"/>
        <w:jc w:val="center"/>
        <w:tblLayout w:type="fixed"/>
        <w:tblLook w:val="04A0" w:firstRow="1" w:lastRow="0" w:firstColumn="1" w:lastColumn="0" w:noHBand="0" w:noVBand="1"/>
      </w:tblPr>
      <w:tblGrid>
        <w:gridCol w:w="3510"/>
        <w:gridCol w:w="5670"/>
      </w:tblGrid>
      <w:tr w:rsidR="00866AC5" w:rsidRPr="00866AC5" w14:paraId="27E63A02" w14:textId="77777777">
        <w:trPr>
          <w:jc w:val="center"/>
        </w:trPr>
        <w:tc>
          <w:tcPr>
            <w:tcW w:w="3510" w:type="dxa"/>
            <w:hideMark/>
          </w:tcPr>
          <w:p w14:paraId="1A9467F7" w14:textId="77777777" w:rsidR="006842AF" w:rsidRPr="00866AC5" w:rsidRDefault="00FA34EB">
            <w:pPr>
              <w:jc w:val="center"/>
              <w:rPr>
                <w:b/>
                <w:sz w:val="26"/>
                <w:szCs w:val="20"/>
                <w:lang w:val="pt-BR"/>
              </w:rPr>
            </w:pPr>
            <w:r w:rsidRPr="00866AC5">
              <w:rPr>
                <w:b/>
                <w:sz w:val="26"/>
                <w:szCs w:val="20"/>
                <w:lang w:val="pt-BR"/>
              </w:rPr>
              <w:lastRenderedPageBreak/>
              <w:t>ỦY BAN NHÂN DÂN</w:t>
            </w:r>
          </w:p>
        </w:tc>
        <w:tc>
          <w:tcPr>
            <w:tcW w:w="5670" w:type="dxa"/>
            <w:hideMark/>
          </w:tcPr>
          <w:p w14:paraId="4A653670" w14:textId="77777777" w:rsidR="006842AF" w:rsidRPr="00866AC5" w:rsidRDefault="00FA34EB">
            <w:pPr>
              <w:jc w:val="center"/>
              <w:rPr>
                <w:b/>
                <w:sz w:val="26"/>
                <w:szCs w:val="20"/>
                <w:lang w:val="pt-BR"/>
              </w:rPr>
            </w:pPr>
            <w:r w:rsidRPr="00866AC5">
              <w:rPr>
                <w:b/>
                <w:sz w:val="26"/>
                <w:szCs w:val="20"/>
                <w:lang w:val="pt-BR"/>
              </w:rPr>
              <w:t>CỘNG HÒA XÃ HỘI CHỦ NGHĨA VIỆT NAM</w:t>
            </w:r>
          </w:p>
        </w:tc>
      </w:tr>
      <w:tr w:rsidR="00AA5BCE" w:rsidRPr="00866AC5" w14:paraId="12FC1CE3" w14:textId="77777777">
        <w:trPr>
          <w:jc w:val="center"/>
        </w:trPr>
        <w:tc>
          <w:tcPr>
            <w:tcW w:w="3510" w:type="dxa"/>
            <w:hideMark/>
          </w:tcPr>
          <w:p w14:paraId="464C37F7" w14:textId="208B75AE" w:rsidR="006842AF" w:rsidRPr="00866AC5" w:rsidRDefault="00CA497D">
            <w:pPr>
              <w:jc w:val="center"/>
              <w:rPr>
                <w:b/>
                <w:sz w:val="26"/>
                <w:szCs w:val="20"/>
                <w:lang w:val="en-GB"/>
              </w:rPr>
            </w:pPr>
            <w:r w:rsidRPr="00866AC5">
              <w:rPr>
                <w:noProof/>
              </w:rPr>
              <mc:AlternateContent>
                <mc:Choice Requires="wps">
                  <w:drawing>
                    <wp:anchor distT="4294967295" distB="4294967295" distL="114300" distR="114300" simplePos="0" relativeHeight="251663360" behindDoc="0" locked="0" layoutInCell="1" allowOverlap="1" wp14:anchorId="67FFCC5F" wp14:editId="1C968331">
                      <wp:simplePos x="0" y="0"/>
                      <wp:positionH relativeFrom="column">
                        <wp:posOffset>734060</wp:posOffset>
                      </wp:positionH>
                      <wp:positionV relativeFrom="paragraph">
                        <wp:posOffset>256235</wp:posOffset>
                      </wp:positionV>
                      <wp:extent cx="614680" cy="0"/>
                      <wp:effectExtent l="0" t="0" r="0" b="0"/>
                      <wp:wrapNone/>
                      <wp:docPr id="2116586125" name="Straight Arrow Connector 2116586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34195A3" id="_x0000_t32" coordsize="21600,21600" o:spt="32" o:oned="t" path="m,l21600,21600e" filled="f">
                      <v:path arrowok="t" fillok="f" o:connecttype="none"/>
                      <o:lock v:ext="edit" shapetype="t"/>
                    </v:shapetype>
                    <v:shape id="Straight Arrow Connector 2116586125" o:spid="_x0000_s1026" type="#_x0000_t32" style="position:absolute;margin-left:57.8pt;margin-top:20.2pt;width:48.4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"/>
                  </w:pict>
                </mc:Fallback>
              </mc:AlternateContent>
            </w:r>
            <w:r w:rsidR="00FA34EB" w:rsidRPr="00866AC5">
              <w:rPr>
                <w:b/>
                <w:sz w:val="26"/>
                <w:szCs w:val="20"/>
                <w:lang w:val="en-GB"/>
              </w:rPr>
              <w:t>TỈNH PHÚ THỌ</w:t>
            </w:r>
          </w:p>
        </w:tc>
        <w:tc>
          <w:tcPr>
            <w:tcW w:w="5670" w:type="dxa"/>
            <w:hideMark/>
          </w:tcPr>
          <w:p w14:paraId="750BE561" w14:textId="77777777" w:rsidR="006842AF" w:rsidRPr="00866AC5" w:rsidRDefault="00FA34EB">
            <w:pPr>
              <w:jc w:val="center"/>
              <w:rPr>
                <w:b/>
                <w:szCs w:val="20"/>
                <w:lang w:val="pt-BR"/>
              </w:rPr>
            </w:pPr>
            <w:r w:rsidRPr="00866AC5">
              <w:rPr>
                <w:b/>
                <w:szCs w:val="20"/>
                <w:lang w:val="pt-BR"/>
              </w:rPr>
              <w:t>Độc lập - Tự do - Hạnh phúc</w:t>
            </w:r>
          </w:p>
          <w:p w14:paraId="646BB498" w14:textId="56ED924E" w:rsidR="006842AF" w:rsidRPr="00866AC5" w:rsidRDefault="00CA497D">
            <w:pPr>
              <w:jc w:val="center"/>
              <w:rPr>
                <w:b/>
                <w:szCs w:val="20"/>
                <w:lang w:val="pt-BR"/>
              </w:rPr>
            </w:pPr>
            <w:r w:rsidRPr="00866AC5">
              <w:rPr>
                <w:noProof/>
              </w:rPr>
              <mc:AlternateContent>
                <mc:Choice Requires="wps">
                  <w:drawing>
                    <wp:anchor distT="4294967295" distB="4294967295" distL="114300" distR="114300" simplePos="0" relativeHeight="251664384" behindDoc="0" locked="0" layoutInCell="1" allowOverlap="1" wp14:anchorId="300CE855" wp14:editId="362B788E">
                      <wp:simplePos x="0" y="0"/>
                      <wp:positionH relativeFrom="column">
                        <wp:posOffset>681355</wp:posOffset>
                      </wp:positionH>
                      <wp:positionV relativeFrom="paragraph">
                        <wp:posOffset>53645</wp:posOffset>
                      </wp:positionV>
                      <wp:extent cx="2084705" cy="0"/>
                      <wp:effectExtent l="0" t="0" r="0" b="0"/>
                      <wp:wrapNone/>
                      <wp:docPr id="357559756" name="Straight Arrow Connector 3575597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6905576" id="Straight Arrow Connector 357559756" o:spid="_x0000_s1026" type="#_x0000_t32" style="position:absolute;margin-left:53.65pt;margin-top:4.2pt;width:164.1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"/>
                  </w:pict>
                </mc:Fallback>
              </mc:AlternateContent>
            </w:r>
          </w:p>
        </w:tc>
      </w:tr>
    </w:tbl>
    <w:p w14:paraId="6CECF8FE" w14:textId="217314B1" w:rsidR="006842AF" w:rsidRPr="00866AC5" w:rsidRDefault="006842AF">
      <w:pPr>
        <w:jc w:val="both"/>
        <w:rPr>
          <w:sz w:val="8"/>
          <w:szCs w:val="20"/>
          <w:lang w:val="en-GB"/>
        </w:rPr>
      </w:pPr>
    </w:p>
    <w:p w14:paraId="534BE028" w14:textId="3487788D" w:rsidR="006842AF" w:rsidRPr="00866AC5" w:rsidRDefault="00FA34EB">
      <w:pPr>
        <w:jc w:val="center"/>
        <w:rPr>
          <w:b/>
          <w:bCs/>
        </w:rPr>
      </w:pPr>
      <w:r w:rsidRPr="00866AC5">
        <w:rPr>
          <w:b/>
          <w:bCs/>
        </w:rPr>
        <w:t>QUY ĐỊNH</w:t>
      </w:r>
    </w:p>
    <w:p w14:paraId="20E32E08" w14:textId="77777777" w:rsidR="006842AF" w:rsidRPr="00866AC5" w:rsidRDefault="00FA34EB">
      <w:pPr>
        <w:jc w:val="center"/>
        <w:rPr>
          <w:rFonts w:ascii="Times New Roman Bold" w:hAnsi="Times New Roman Bold"/>
          <w:b/>
          <w:bCs/>
        </w:rPr>
      </w:pPr>
      <w:r w:rsidRPr="00866AC5">
        <w:rPr>
          <w:b/>
          <w:bCs/>
          <w:spacing w:val="-6"/>
          <w:kern w:val="28"/>
        </w:rPr>
        <w:t>Một số nội dung</w:t>
      </w:r>
      <w:r w:rsidRPr="00866AC5">
        <w:rPr>
          <w:rStyle w:val="fontstyle01"/>
          <w:color w:val="auto"/>
        </w:rPr>
        <w:t xml:space="preserve"> khi xác định giá đất cụ thể trên địa bàn tỉnh Phú Thọ</w:t>
      </w:r>
    </w:p>
    <w:p w14:paraId="4669B808" w14:textId="0AFFE23B" w:rsidR="006842AF" w:rsidRPr="00866AC5" w:rsidRDefault="00FA34EB">
      <w:pPr>
        <w:jc w:val="center"/>
        <w:rPr>
          <w:i/>
          <w:iCs/>
        </w:rPr>
      </w:pPr>
      <w:r w:rsidRPr="00866AC5">
        <w:rPr>
          <w:i/>
          <w:iCs/>
        </w:rPr>
        <w:t xml:space="preserve">(Kèm theo Quyết định số </w:t>
      </w:r>
      <w:r w:rsidR="00666DC4">
        <w:rPr>
          <w:i/>
          <w:iCs/>
        </w:rPr>
        <w:t>25/2026/QĐ-UBND ngày 15</w:t>
      </w:r>
      <w:r w:rsidRPr="00866AC5">
        <w:rPr>
          <w:i/>
          <w:iCs/>
        </w:rPr>
        <w:t xml:space="preserve"> tháng</w:t>
      </w:r>
      <w:r w:rsidR="00991A3E" w:rsidRPr="00866AC5">
        <w:rPr>
          <w:i/>
          <w:iCs/>
        </w:rPr>
        <w:t xml:space="preserve"> 6 </w:t>
      </w:r>
      <w:r w:rsidRPr="00866AC5">
        <w:rPr>
          <w:i/>
          <w:iCs/>
        </w:rPr>
        <w:t xml:space="preserve">năm 2026 </w:t>
      </w:r>
    </w:p>
    <w:p w14:paraId="60C5DD8D" w14:textId="77777777" w:rsidR="006842AF" w:rsidRPr="00866AC5" w:rsidRDefault="00FA34EB">
      <w:pPr>
        <w:jc w:val="center"/>
        <w:rPr>
          <w:i/>
          <w:iCs/>
        </w:rPr>
      </w:pPr>
      <w:r w:rsidRPr="00866AC5">
        <w:rPr>
          <w:i/>
          <w:iCs/>
        </w:rPr>
        <w:t>của Ủy ban nhân dân tỉnh Phú Thọ)</w:t>
      </w:r>
    </w:p>
    <w:p w14:paraId="21D1517A" w14:textId="77777777" w:rsidR="006842AF" w:rsidRPr="00866AC5" w:rsidRDefault="00FA34EB">
      <w:pPr>
        <w:jc w:val="center"/>
        <w:rPr>
          <w:b/>
          <w:bCs/>
          <w:sz w:val="24"/>
          <w:szCs w:val="24"/>
        </w:rPr>
      </w:pPr>
      <w:r w:rsidRPr="00866AC5">
        <w:rPr>
          <w:noProof/>
        </w:rPr>
        <mc:AlternateContent>
          <mc:Choice Requires="wps">
            <w:drawing>
              <wp:anchor distT="4294967295" distB="4294967295" distL="114300" distR="114300" simplePos="0" relativeHeight="251665408" behindDoc="0" locked="0" layoutInCell="1" allowOverlap="1" wp14:anchorId="17396081" wp14:editId="29B39BD3">
                <wp:simplePos x="0" y="0"/>
                <wp:positionH relativeFrom="column">
                  <wp:posOffset>1910715</wp:posOffset>
                </wp:positionH>
                <wp:positionV relativeFrom="paragraph">
                  <wp:posOffset>23495</wp:posOffset>
                </wp:positionV>
                <wp:extent cx="1974850" cy="0"/>
                <wp:effectExtent l="0" t="0" r="25400" b="19050"/>
                <wp:wrapNone/>
                <wp:docPr id="520501603" name="Straight Arrow Connector 520501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8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F223CA0" id="_x0000_t32" coordsize="21600,21600" o:spt="32" o:oned="t" path="m,l21600,21600e" filled="f">
                <v:path arrowok="t" fillok="f" o:connecttype="none"/>
                <o:lock v:ext="edit" shapetype="t"/>
              </v:shapetype>
              <v:shape id="Straight Arrow Connector 520501603" o:spid="_x0000_s1026" type="#_x0000_t32" style="position:absolute;margin-left:150.45pt;margin-top:1.85pt;width:155.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"/>
            </w:pict>
          </mc:Fallback>
        </mc:AlternateContent>
      </w:r>
    </w:p>
    <w:p w14:paraId="158ED7DE" w14:textId="77777777" w:rsidR="006842AF" w:rsidRPr="00866AC5" w:rsidRDefault="00FA34EB">
      <w:pPr>
        <w:shd w:val="clear" w:color="auto" w:fill="FFFFFF"/>
        <w:spacing w:line="234" w:lineRule="atLeast"/>
        <w:jc w:val="center"/>
        <w:rPr>
          <w:szCs w:val="18"/>
        </w:rPr>
      </w:pPr>
      <w:bookmarkStart w:id="0" w:name="chuong_1"/>
      <w:bookmarkStart w:id="1" w:name="_Hlk185931430"/>
      <w:r w:rsidRPr="00866AC5">
        <w:rPr>
          <w:b/>
          <w:bCs/>
          <w:szCs w:val="18"/>
        </w:rPr>
        <w:t>Chương I</w:t>
      </w:r>
      <w:bookmarkEnd w:id="0"/>
    </w:p>
    <w:p w14:paraId="23FC2436" w14:textId="77777777" w:rsidR="006842AF" w:rsidRPr="00866AC5" w:rsidRDefault="00FA34EB">
      <w:pPr>
        <w:shd w:val="clear" w:color="auto" w:fill="FFFFFF"/>
        <w:spacing w:line="234" w:lineRule="atLeast"/>
        <w:jc w:val="center"/>
        <w:rPr>
          <w:b/>
          <w:bCs/>
          <w:sz w:val="30"/>
          <w:szCs w:val="24"/>
        </w:rPr>
      </w:pPr>
      <w:bookmarkStart w:id="2" w:name="chuong_1_name"/>
      <w:r w:rsidRPr="00866AC5">
        <w:rPr>
          <w:b/>
          <w:bCs/>
          <w:sz w:val="30"/>
          <w:szCs w:val="24"/>
        </w:rPr>
        <w:t>QUY ĐỊNH CHUNG</w:t>
      </w:r>
      <w:bookmarkEnd w:id="2"/>
    </w:p>
    <w:bookmarkEnd w:id="1"/>
    <w:p w14:paraId="1B05E6D0" w14:textId="77777777" w:rsidR="006842AF" w:rsidRPr="00866AC5" w:rsidRDefault="006842AF">
      <w:pPr>
        <w:spacing w:before="60" w:after="60" w:line="312" w:lineRule="auto"/>
        <w:ind w:firstLine="709"/>
        <w:jc w:val="both"/>
        <w:rPr>
          <w:spacing w:val="-6"/>
        </w:rPr>
      </w:pPr>
    </w:p>
    <w:p w14:paraId="4C748012" w14:textId="77777777" w:rsidR="006842AF" w:rsidRPr="00866AC5" w:rsidRDefault="00FA34EB">
      <w:pPr>
        <w:spacing w:before="120"/>
        <w:ind w:firstLine="709"/>
        <w:jc w:val="both"/>
        <w:rPr>
          <w:b/>
          <w:bCs/>
          <w:lang w:val="eu-ES"/>
        </w:rPr>
      </w:pPr>
      <w:r w:rsidRPr="00866AC5">
        <w:rPr>
          <w:b/>
          <w:bCs/>
          <w:lang w:val="eu-ES"/>
        </w:rPr>
        <w:t xml:space="preserve"> Điều 1. Phạm vi điều chỉnh</w:t>
      </w:r>
    </w:p>
    <w:p w14:paraId="2C620975" w14:textId="77777777" w:rsidR="006842AF" w:rsidRPr="00866AC5" w:rsidRDefault="00FA34EB">
      <w:pPr>
        <w:spacing w:before="120"/>
        <w:ind w:firstLine="709"/>
        <w:jc w:val="both"/>
        <w:rPr>
          <w:lang w:val="eu-ES"/>
        </w:rPr>
      </w:pPr>
      <w:r w:rsidRPr="00866AC5">
        <w:rPr>
          <w:lang w:val="eu-ES"/>
        </w:rPr>
        <w:t>Quy định này quy định cụ thể một số nội dung</w:t>
      </w:r>
      <w:r w:rsidRPr="00866AC5">
        <w:rPr>
          <w:kern w:val="28"/>
          <w:lang w:val="eu-ES"/>
        </w:rPr>
        <w:t xml:space="preserve"> khi áp dụng phương pháp thặng dư để xác định giá đất cụ thể và các yếu tố ảnh hưởng đến giá đất, mức độ chênh lệch tối đa của từng yếu tố ảnh hưởng</w:t>
      </w:r>
      <w:r w:rsidRPr="00866AC5">
        <w:rPr>
          <w:lang w:val="eu-ES"/>
        </w:rPr>
        <w:t xml:space="preserve"> được giao thuộc thẩm quyền của Ủy ban nhân dân tỉnh, gồm:</w:t>
      </w:r>
    </w:p>
    <w:p w14:paraId="48119BF4" w14:textId="357331F9" w:rsidR="006842AF" w:rsidRPr="00866AC5" w:rsidRDefault="00FA34EB">
      <w:pPr>
        <w:spacing w:before="120"/>
        <w:jc w:val="both"/>
        <w:rPr>
          <w:lang w:val="eu-ES"/>
        </w:rPr>
      </w:pPr>
      <w:bookmarkStart w:id="3" w:name="_Hlk185930096"/>
      <w:bookmarkStart w:id="4" w:name="_Hlk185931008"/>
      <w:r w:rsidRPr="00866AC5">
        <w:rPr>
          <w:lang w:val="eu-ES"/>
        </w:rPr>
        <w:tab/>
        <w:t>1. Điểm đ khoản 2 Điều 6 Nghị định số 71/2024/NĐ-CP ngày 27 tháng 6 năm 2024 của Chính phủ đối với quy định tỷ lệ lấp đầy, tỷ lệ bán hàng, thời gian bán hàng, thời điểm bắt đầu bán hàng.</w:t>
      </w:r>
    </w:p>
    <w:p w14:paraId="6698C04C" w14:textId="77777777" w:rsidR="006842AF" w:rsidRPr="00866AC5" w:rsidRDefault="00FA34EB">
      <w:pPr>
        <w:spacing w:before="120"/>
        <w:jc w:val="both"/>
        <w:rPr>
          <w:lang w:val="eu-ES"/>
        </w:rPr>
      </w:pPr>
      <w:r w:rsidRPr="00866AC5">
        <w:rPr>
          <w:lang w:val="eu-ES"/>
        </w:rPr>
        <w:tab/>
        <w:t>2. Điểm đ khoản 3 Điều 6 Nghị định số 71/2024/NĐ-CP ngày 27 tháng 6 năm 2024 của Chính phủ đối với quy định tỷ lệ phần trăm để xác định chi phí kinh doanh, chi phí lãi vay, lợi nhuận của nhà đầu tư có tính đến vốn chủ sở hữu, rủi ro trong kinh doanh, thời gian xây dựng, tiến độ xây dựng.</w:t>
      </w:r>
    </w:p>
    <w:bookmarkEnd w:id="3"/>
    <w:p w14:paraId="0D160997" w14:textId="77777777" w:rsidR="006842AF" w:rsidRPr="00866AC5" w:rsidRDefault="00FA34EB">
      <w:pPr>
        <w:spacing w:before="120"/>
        <w:jc w:val="both"/>
        <w:rPr>
          <w:lang w:val="eu-ES"/>
        </w:rPr>
      </w:pPr>
      <w:r w:rsidRPr="00866AC5">
        <w:rPr>
          <w:lang w:val="eu-ES"/>
        </w:rPr>
        <w:tab/>
        <w:t xml:space="preserve">3. Khoản 3 Điều 8 Nghị định số 71/2024/NĐ-CP ngày 27 tháng 6 năm 2024 của Chính phủ đối với quy định về các yếu tố ảnh hưởng đến giá đất, mức độ chênh lệch tối đa của từng yếu tố ảnh hưởng đến giá đất. </w:t>
      </w:r>
    </w:p>
    <w:bookmarkEnd w:id="4"/>
    <w:p w14:paraId="78927573" w14:textId="77777777" w:rsidR="006842AF" w:rsidRPr="00866AC5" w:rsidRDefault="00FA34EB">
      <w:pPr>
        <w:spacing w:before="120"/>
        <w:ind w:firstLine="709"/>
        <w:jc w:val="both"/>
        <w:rPr>
          <w:b/>
          <w:bCs/>
          <w:lang w:val="eu-ES"/>
        </w:rPr>
      </w:pPr>
      <w:r w:rsidRPr="00866AC5">
        <w:rPr>
          <w:b/>
          <w:bCs/>
          <w:lang w:val="eu-ES"/>
        </w:rPr>
        <w:t>Điều 2. Đối tượng áp dụng</w:t>
      </w:r>
    </w:p>
    <w:p w14:paraId="25B0C7B2" w14:textId="77777777" w:rsidR="006842AF" w:rsidRPr="00866AC5" w:rsidRDefault="00FA34EB">
      <w:pPr>
        <w:spacing w:before="120"/>
        <w:ind w:firstLine="720"/>
        <w:jc w:val="both"/>
        <w:rPr>
          <w:lang w:val="eu-ES"/>
        </w:rPr>
      </w:pPr>
      <w:r w:rsidRPr="00866AC5">
        <w:rPr>
          <w:bCs/>
          <w:lang w:val="eu-ES"/>
        </w:rPr>
        <w:t>1.</w:t>
      </w:r>
      <w:r w:rsidRPr="00866AC5">
        <w:rPr>
          <w:lang w:val="eu-ES"/>
        </w:rPr>
        <w:t xml:space="preserve"> Cơ quan thực hiện chức năng quản lý nhà nước về đất đai; cơ quan, người có thẩm quyền xác định, thẩm định, quyết định giá đất cụ thể.</w:t>
      </w:r>
    </w:p>
    <w:p w14:paraId="09E9C884" w14:textId="77777777" w:rsidR="006842AF" w:rsidRPr="00866AC5" w:rsidRDefault="00FA34EB">
      <w:pPr>
        <w:spacing w:before="120"/>
        <w:ind w:firstLine="720"/>
        <w:jc w:val="both"/>
        <w:rPr>
          <w:spacing w:val="6"/>
          <w:lang w:val="eu-ES"/>
        </w:rPr>
      </w:pPr>
      <w:r w:rsidRPr="00866AC5">
        <w:rPr>
          <w:bCs/>
          <w:spacing w:val="6"/>
          <w:lang w:val="eu-ES"/>
        </w:rPr>
        <w:t>2</w:t>
      </w:r>
      <w:r w:rsidRPr="00866AC5">
        <w:rPr>
          <w:spacing w:val="6"/>
          <w:lang w:val="eu-ES"/>
        </w:rPr>
        <w:t>. Tổ chức tư vấn xác định giá đất, cá nhân hành nghề tư vấn xác định giá đất.</w:t>
      </w:r>
    </w:p>
    <w:p w14:paraId="68BE230D" w14:textId="77777777" w:rsidR="006842AF" w:rsidRPr="00866AC5" w:rsidRDefault="00FA34EB">
      <w:pPr>
        <w:spacing w:before="120"/>
        <w:ind w:firstLine="720"/>
        <w:jc w:val="both"/>
        <w:rPr>
          <w:lang w:val="eu-ES"/>
        </w:rPr>
      </w:pPr>
      <w:r w:rsidRPr="00866AC5">
        <w:rPr>
          <w:bCs/>
          <w:lang w:val="eu-ES"/>
        </w:rPr>
        <w:t>3</w:t>
      </w:r>
      <w:r w:rsidRPr="00866AC5">
        <w:rPr>
          <w:lang w:val="eu-ES"/>
        </w:rPr>
        <w:t>. Các tổ chức, cá nhân khác có liên quan.</w:t>
      </w:r>
    </w:p>
    <w:p w14:paraId="3AA4A1F4" w14:textId="77777777" w:rsidR="009C3A75" w:rsidRPr="00866AC5" w:rsidRDefault="009C3A75">
      <w:pPr>
        <w:shd w:val="clear" w:color="auto" w:fill="FFFFFF"/>
        <w:spacing w:line="234" w:lineRule="atLeast"/>
        <w:jc w:val="center"/>
        <w:rPr>
          <w:b/>
          <w:bCs/>
          <w:szCs w:val="18"/>
          <w:lang w:val="eu-ES"/>
        </w:rPr>
      </w:pPr>
    </w:p>
    <w:p w14:paraId="60F882C9" w14:textId="6105E810" w:rsidR="006842AF" w:rsidRPr="00866AC5" w:rsidRDefault="00FA34EB">
      <w:pPr>
        <w:shd w:val="clear" w:color="auto" w:fill="FFFFFF"/>
        <w:spacing w:line="234" w:lineRule="atLeast"/>
        <w:jc w:val="center"/>
        <w:rPr>
          <w:szCs w:val="18"/>
          <w:lang w:val="eu-ES"/>
        </w:rPr>
      </w:pPr>
      <w:r w:rsidRPr="00866AC5">
        <w:rPr>
          <w:b/>
          <w:bCs/>
          <w:szCs w:val="18"/>
          <w:lang w:val="eu-ES"/>
        </w:rPr>
        <w:t>Chương II</w:t>
      </w:r>
    </w:p>
    <w:p w14:paraId="38BE4BBC" w14:textId="77777777" w:rsidR="006842AF" w:rsidRPr="00866AC5" w:rsidRDefault="00FA34EB">
      <w:pPr>
        <w:shd w:val="clear" w:color="auto" w:fill="FFFFFF"/>
        <w:spacing w:line="234" w:lineRule="atLeast"/>
        <w:jc w:val="center"/>
        <w:rPr>
          <w:b/>
          <w:bCs/>
          <w:sz w:val="30"/>
          <w:szCs w:val="24"/>
          <w:lang w:val="eu-ES"/>
        </w:rPr>
      </w:pPr>
      <w:bookmarkStart w:id="5" w:name="chuong_2_name"/>
      <w:r w:rsidRPr="00866AC5">
        <w:rPr>
          <w:b/>
          <w:bCs/>
          <w:sz w:val="30"/>
          <w:szCs w:val="24"/>
          <w:lang w:val="eu-ES"/>
        </w:rPr>
        <w:t>NHỮNG QUY ĐỊNH CỤ THỂ</w:t>
      </w:r>
      <w:bookmarkEnd w:id="5"/>
    </w:p>
    <w:p w14:paraId="776C48A8" w14:textId="77777777" w:rsidR="006842AF" w:rsidRPr="00866AC5" w:rsidRDefault="00FA34EB">
      <w:pPr>
        <w:spacing w:before="120"/>
        <w:jc w:val="center"/>
        <w:rPr>
          <w:b/>
          <w:lang w:val="eu-ES"/>
        </w:rPr>
      </w:pPr>
      <w:r w:rsidRPr="00866AC5">
        <w:rPr>
          <w:b/>
          <w:lang w:val="eu-ES"/>
        </w:rPr>
        <w:t>Mục 1</w:t>
      </w:r>
    </w:p>
    <w:p w14:paraId="102C3B50" w14:textId="77777777" w:rsidR="006842AF" w:rsidRPr="00866AC5" w:rsidRDefault="00FA34EB">
      <w:pPr>
        <w:ind w:firstLine="720"/>
        <w:jc w:val="center"/>
        <w:rPr>
          <w:b/>
          <w:bCs/>
          <w:lang w:val="eu-ES"/>
        </w:rPr>
      </w:pPr>
      <w:r w:rsidRPr="00866AC5">
        <w:rPr>
          <w:b/>
          <w:bCs/>
          <w:lang w:val="eu-ES"/>
        </w:rPr>
        <w:t xml:space="preserve">MỘT SỐ CHỈ TIÊU CỤ THỂ ĐỂ XÁC ĐỊNH GIÁ ĐẤT THEO PHƯƠNG PHÁP THẶNG DƯ </w:t>
      </w:r>
    </w:p>
    <w:p w14:paraId="0BEC1D4B" w14:textId="77777777" w:rsidR="006842AF" w:rsidRPr="00866AC5" w:rsidRDefault="00FA34EB">
      <w:pPr>
        <w:ind w:firstLine="720"/>
        <w:jc w:val="center"/>
        <w:rPr>
          <w:bCs/>
          <w:i/>
          <w:lang w:val="eu-ES"/>
        </w:rPr>
      </w:pPr>
      <w:r w:rsidRPr="00866AC5">
        <w:rPr>
          <w:bCs/>
          <w:i/>
          <w:lang w:val="eu-ES"/>
        </w:rPr>
        <w:t>(Quy định cụ thể điểm đ khoản 2 và điểm đ khoản 3 Điều 6</w:t>
      </w:r>
    </w:p>
    <w:p w14:paraId="7C2C86AE" w14:textId="77777777" w:rsidR="006842AF" w:rsidRPr="00866AC5" w:rsidRDefault="00FA34EB">
      <w:pPr>
        <w:ind w:firstLine="720"/>
        <w:jc w:val="center"/>
        <w:rPr>
          <w:bCs/>
          <w:i/>
          <w:lang w:val="eu-ES"/>
        </w:rPr>
      </w:pPr>
      <w:r w:rsidRPr="00866AC5">
        <w:rPr>
          <w:bCs/>
          <w:i/>
          <w:lang w:val="eu-ES"/>
        </w:rPr>
        <w:t>Nghị định số 71/2024/NĐ-CP)</w:t>
      </w:r>
    </w:p>
    <w:p w14:paraId="5337C981" w14:textId="57D7C526" w:rsidR="006842AF" w:rsidRPr="00866AC5" w:rsidRDefault="00FA34EB">
      <w:pPr>
        <w:spacing w:before="120"/>
        <w:ind w:firstLine="720"/>
        <w:jc w:val="both"/>
        <w:rPr>
          <w:lang w:val="eu-ES"/>
        </w:rPr>
      </w:pPr>
      <w:r w:rsidRPr="00866AC5">
        <w:rPr>
          <w:b/>
          <w:lang w:val="eu-ES"/>
        </w:rPr>
        <w:lastRenderedPageBreak/>
        <w:t xml:space="preserve">Điều 3. Tỷ lệ lấp đầy </w:t>
      </w:r>
    </w:p>
    <w:p w14:paraId="1E3A434A" w14:textId="0E9F7C38" w:rsidR="006842AF" w:rsidRPr="00866AC5" w:rsidRDefault="00FA34EB">
      <w:pPr>
        <w:spacing w:before="120"/>
        <w:ind w:firstLine="720"/>
        <w:jc w:val="both"/>
        <w:rPr>
          <w:lang w:val="eu-ES"/>
        </w:rPr>
      </w:pPr>
      <w:r w:rsidRPr="00866AC5">
        <w:rPr>
          <w:lang w:val="eu-ES"/>
        </w:rPr>
        <w:t>Tỷ lệ lấp đầy căn cứ vào tiến độ đã được xác định trong chủ trương đầu tư hoặc hồ sơ mời thầu thực hiện dự án đầu tư hoặc quyết định phê duyệt, chấp thuận dự án đầu tư của cơ quan nhà nước có thẩm quyền để ước tính doanh thu phát triển của dự án. Trường hợp trong các văn bản về chủ trương đầu tư hoặc hồ sơ mời thầu thực hiện dự án đầu tư hoặc quyết định phê duyệt, chấp thuận dự án đầu tư chưa xác định tỷ lệ lấp đầy thì tỷ lệ lấp đầy</w:t>
      </w:r>
      <w:r w:rsidR="00D839FE" w:rsidRPr="00866AC5">
        <w:rPr>
          <w:lang w:val="eu-ES"/>
        </w:rPr>
        <w:t xml:space="preserve"> sau khi </w:t>
      </w:r>
      <w:r w:rsidR="00D57E1D" w:rsidRPr="00866AC5">
        <w:rPr>
          <w:lang w:val="eu-ES"/>
        </w:rPr>
        <w:t>hoàn</w:t>
      </w:r>
      <w:r w:rsidR="00D839FE" w:rsidRPr="00866AC5">
        <w:rPr>
          <w:lang w:val="eu-ES"/>
        </w:rPr>
        <w:t xml:space="preserve"> thành xây dựng công trình </w:t>
      </w:r>
      <w:r w:rsidRPr="00866AC5">
        <w:rPr>
          <w:lang w:val="eu-ES"/>
        </w:rPr>
        <w:t>được xác định như sau:</w:t>
      </w:r>
    </w:p>
    <w:p w14:paraId="02218DE0" w14:textId="1B6C4B2D" w:rsidR="004758C4" w:rsidRPr="00866AC5" w:rsidRDefault="00FA34EB" w:rsidP="00B62755">
      <w:pPr>
        <w:spacing w:before="120"/>
        <w:ind w:firstLine="720"/>
        <w:jc w:val="both"/>
        <w:rPr>
          <w:lang w:val="eu-ES"/>
        </w:rPr>
      </w:pPr>
      <w:r w:rsidRPr="00866AC5">
        <w:rPr>
          <w:lang w:val="eu-ES"/>
        </w:rPr>
        <w:t>1. Đ</w:t>
      </w:r>
      <w:r w:rsidR="000D744E" w:rsidRPr="00866AC5">
        <w:rPr>
          <w:lang w:val="eu-ES"/>
        </w:rPr>
        <w:t>ối với trường hợp cho thuê đất</w:t>
      </w:r>
      <w:r w:rsidR="004758C4" w:rsidRPr="00866AC5">
        <w:rPr>
          <w:lang w:val="eu-ES"/>
        </w:rPr>
        <w:t>, thuê sàn xây dựng sử dụng vào mục đích thương mại, văn phòng,</w:t>
      </w:r>
      <w:r w:rsidR="002A313D" w:rsidRPr="00866AC5">
        <w:rPr>
          <w:lang w:val="eu-ES"/>
        </w:rPr>
        <w:t xml:space="preserve"> kho xưởng (ngoài khu, cụm công nghiệp) và kinh doanh dịch vụ</w:t>
      </w:r>
      <w:r w:rsidR="004758C4" w:rsidRPr="00866AC5">
        <w:rPr>
          <w:lang w:val="eu-ES"/>
        </w:rPr>
        <w:t xml:space="preserve"> giáo dục, y tế,</w:t>
      </w:r>
      <w:r w:rsidR="00DD2349" w:rsidRPr="00866AC5">
        <w:rPr>
          <w:lang w:val="eu-ES"/>
        </w:rPr>
        <w:t xml:space="preserve"> thể thao,</w:t>
      </w:r>
      <w:r w:rsidR="004758C4" w:rsidRPr="00866AC5">
        <w:rPr>
          <w:lang w:val="eu-ES"/>
        </w:rPr>
        <w:t xml:space="preserve"> </w:t>
      </w:r>
      <w:r w:rsidR="001D5810" w:rsidRPr="00866AC5">
        <w:rPr>
          <w:lang w:val="eu-ES"/>
        </w:rPr>
        <w:t>trông giữ xe</w:t>
      </w:r>
      <w:r w:rsidR="004758C4" w:rsidRPr="00866AC5">
        <w:rPr>
          <w:lang w:val="eu-ES"/>
        </w:rPr>
        <w:t>:</w:t>
      </w:r>
    </w:p>
    <w:p w14:paraId="3A351276" w14:textId="0C32ED10" w:rsidR="006842AF" w:rsidRPr="00866AC5" w:rsidRDefault="00FA34EB" w:rsidP="00B003EB">
      <w:pPr>
        <w:tabs>
          <w:tab w:val="left" w:pos="3180"/>
        </w:tabs>
        <w:spacing w:before="120"/>
        <w:ind w:firstLine="720"/>
        <w:jc w:val="both"/>
        <w:rPr>
          <w:lang w:val="eu-ES"/>
        </w:rPr>
      </w:pPr>
      <w:r w:rsidRPr="00866AC5">
        <w:rPr>
          <w:lang w:val="eu-ES"/>
        </w:rPr>
        <w:t>a) Tỷ lệ lấp đầy năm thứ nhất là 60 phần trăm.</w:t>
      </w:r>
    </w:p>
    <w:p w14:paraId="2112084B" w14:textId="77777777" w:rsidR="006842AF" w:rsidRPr="00866AC5" w:rsidRDefault="00FA34EB">
      <w:pPr>
        <w:spacing w:before="120"/>
        <w:ind w:firstLine="720"/>
        <w:jc w:val="both"/>
        <w:rPr>
          <w:lang w:val="eu-ES"/>
        </w:rPr>
      </w:pPr>
      <w:r w:rsidRPr="00866AC5">
        <w:rPr>
          <w:lang w:val="eu-ES"/>
        </w:rPr>
        <w:t>b) Tỷ lệ lấp đầy năm thứ hai là 70 phần trăm.</w:t>
      </w:r>
    </w:p>
    <w:p w14:paraId="4BD4ED67" w14:textId="77777777" w:rsidR="006842AF" w:rsidRPr="00866AC5" w:rsidRDefault="00FA34EB">
      <w:pPr>
        <w:spacing w:before="120"/>
        <w:ind w:firstLine="720"/>
        <w:jc w:val="both"/>
        <w:rPr>
          <w:lang w:val="eu-ES"/>
        </w:rPr>
      </w:pPr>
      <w:r w:rsidRPr="00866AC5">
        <w:rPr>
          <w:lang w:val="eu-ES"/>
        </w:rPr>
        <w:t>c) Tỷ lệ lấp đầy từ năm thứ ba là 80 phần trăm.</w:t>
      </w:r>
    </w:p>
    <w:p w14:paraId="42A45F2F" w14:textId="77777777" w:rsidR="006842AF" w:rsidRPr="00866AC5" w:rsidRDefault="00FA34EB">
      <w:pPr>
        <w:spacing w:before="120"/>
        <w:ind w:firstLine="720"/>
        <w:jc w:val="both"/>
        <w:rPr>
          <w:spacing w:val="-2"/>
          <w:lang w:val="eu-ES"/>
        </w:rPr>
      </w:pPr>
      <w:r w:rsidRPr="00866AC5">
        <w:rPr>
          <w:spacing w:val="-2"/>
          <w:lang w:val="eu-ES"/>
        </w:rPr>
        <w:t xml:space="preserve">2) Đối với trường hợp cho thuê đất sử dụng vào mục đích khách sạn, căn hộ du lịch, biệt thự nghỉ dưỡng và các loại hình lưu trú khác có tính chất tương tự: </w:t>
      </w:r>
    </w:p>
    <w:p w14:paraId="36E474F4" w14:textId="77777777" w:rsidR="006842AF" w:rsidRPr="00866AC5" w:rsidRDefault="00FA34EB">
      <w:pPr>
        <w:spacing w:before="120"/>
        <w:ind w:firstLine="720"/>
        <w:jc w:val="both"/>
        <w:rPr>
          <w:lang w:val="eu-ES"/>
        </w:rPr>
      </w:pPr>
      <w:r w:rsidRPr="00866AC5">
        <w:rPr>
          <w:lang w:val="eu-ES"/>
        </w:rPr>
        <w:t>a) Tỷ lệ lấp đầy năm thứ nhất là 50 phần trăm.</w:t>
      </w:r>
    </w:p>
    <w:p w14:paraId="7567772D" w14:textId="77777777" w:rsidR="006842AF" w:rsidRPr="00866AC5" w:rsidRDefault="00FA34EB">
      <w:pPr>
        <w:spacing w:before="120"/>
        <w:ind w:firstLine="720"/>
        <w:jc w:val="both"/>
        <w:rPr>
          <w:lang w:val="eu-ES"/>
        </w:rPr>
      </w:pPr>
      <w:r w:rsidRPr="00866AC5">
        <w:rPr>
          <w:lang w:val="eu-ES"/>
        </w:rPr>
        <w:t>b) Tỷ lệ lấp đầy năm thứ hai là 60 phần trăm.</w:t>
      </w:r>
    </w:p>
    <w:p w14:paraId="1D53DE94" w14:textId="77777777" w:rsidR="006842AF" w:rsidRPr="00866AC5" w:rsidRDefault="00FA34EB">
      <w:pPr>
        <w:spacing w:before="120"/>
        <w:ind w:firstLine="720"/>
        <w:jc w:val="both"/>
        <w:rPr>
          <w:lang w:val="eu-ES"/>
        </w:rPr>
      </w:pPr>
      <w:r w:rsidRPr="00866AC5">
        <w:rPr>
          <w:lang w:val="eu-ES"/>
        </w:rPr>
        <w:t>c) Tỷ lệ lấp đầy từ năm thứ ba là 70 phần trăm.</w:t>
      </w:r>
    </w:p>
    <w:p w14:paraId="241D671B" w14:textId="05FE0D62" w:rsidR="00AA48B0" w:rsidRPr="00866AC5" w:rsidRDefault="00FA34EB">
      <w:pPr>
        <w:spacing w:before="120"/>
        <w:ind w:firstLine="720"/>
        <w:jc w:val="both"/>
        <w:rPr>
          <w:lang w:val="eu-ES"/>
        </w:rPr>
      </w:pPr>
      <w:r w:rsidRPr="00866AC5">
        <w:rPr>
          <w:lang w:val="eu-ES"/>
        </w:rPr>
        <w:t>3) Đối với trường hợp cho thuê đất sử dụng vào mục đích công nghiệp</w:t>
      </w:r>
      <w:r w:rsidR="00AA48B0" w:rsidRPr="00866AC5">
        <w:rPr>
          <w:lang w:val="eu-ES"/>
        </w:rPr>
        <w:t>: Tỷ lệ lấp đầy được xác định theo tỷ lệ bán hàng.</w:t>
      </w:r>
    </w:p>
    <w:p w14:paraId="51064997" w14:textId="77777777" w:rsidR="006842AF" w:rsidRPr="00866AC5" w:rsidRDefault="00FA34EB">
      <w:pPr>
        <w:spacing w:before="120"/>
        <w:ind w:firstLine="720"/>
        <w:jc w:val="both"/>
        <w:rPr>
          <w:lang w:val="eu-ES"/>
        </w:rPr>
      </w:pPr>
      <w:r w:rsidRPr="00866AC5">
        <w:rPr>
          <w:lang w:val="eu-ES"/>
        </w:rPr>
        <w:t>4) Đối với trường hợp cho thuê đất sử dụng vào mục đích khác: Căn cứ vào số liệu điều tra, khảo sát thực tế, đơn vị tư vấn đề xuất tỷ lệ lấp đầy để Hội đồng thẩm định giá đất cụ thể thẩm định.</w:t>
      </w:r>
    </w:p>
    <w:p w14:paraId="79420250" w14:textId="102B5CA0" w:rsidR="006842AF" w:rsidRPr="00866AC5" w:rsidRDefault="00FA34EB" w:rsidP="00AE517A">
      <w:pPr>
        <w:spacing w:before="60"/>
        <w:ind w:firstLine="720"/>
        <w:jc w:val="both"/>
        <w:rPr>
          <w:b/>
          <w:lang w:val="eu-ES"/>
        </w:rPr>
      </w:pPr>
      <w:r w:rsidRPr="00866AC5">
        <w:rPr>
          <w:b/>
          <w:lang w:val="eu-ES"/>
        </w:rPr>
        <w:t>Điều 4. Tỷ lệ phần trăm để xác định chi phí kinh doanh</w:t>
      </w:r>
      <w:r w:rsidR="001C49D2" w:rsidRPr="00866AC5">
        <w:rPr>
          <w:b/>
          <w:lang w:val="eu-ES"/>
        </w:rPr>
        <w:t xml:space="preserve"> </w:t>
      </w:r>
    </w:p>
    <w:p w14:paraId="745FBCCE" w14:textId="62375624" w:rsidR="006842AF" w:rsidRPr="00866AC5" w:rsidRDefault="00FA34EB" w:rsidP="00AE517A">
      <w:pPr>
        <w:spacing w:before="60"/>
        <w:ind w:firstLine="720"/>
        <w:jc w:val="both"/>
        <w:rPr>
          <w:lang w:val="eu-ES"/>
        </w:rPr>
      </w:pPr>
      <w:r w:rsidRPr="00866AC5">
        <w:rPr>
          <w:lang w:val="eu-ES"/>
        </w:rPr>
        <w:t xml:space="preserve">1. Chi phí </w:t>
      </w:r>
      <w:r w:rsidRPr="00866AC5">
        <w:rPr>
          <w:rFonts w:ascii="Arial" w:hAnsi="Arial" w:cs="Arial"/>
          <w:sz w:val="18"/>
          <w:szCs w:val="18"/>
          <w:shd w:val="clear" w:color="auto" w:fill="FFFFFF"/>
          <w:lang w:val="eu-ES"/>
        </w:rPr>
        <w:t> </w:t>
      </w:r>
      <w:r w:rsidRPr="00866AC5">
        <w:rPr>
          <w:shd w:val="clear" w:color="auto" w:fill="FFFFFF"/>
          <w:lang w:val="eu-ES"/>
        </w:rPr>
        <w:t xml:space="preserve">tiếp thị, quảng cáo, phát triển thương hiệu, bán hàng, hỗ trợ chiết khấu bán hàng </w:t>
      </w:r>
      <w:r w:rsidRPr="00866AC5">
        <w:rPr>
          <w:lang w:val="eu-ES"/>
        </w:rPr>
        <w:t>được tính bằng 1,2 phần trăm doanh thu trước thuế chiết khấu về</w:t>
      </w:r>
      <w:r w:rsidR="001C49D2" w:rsidRPr="00866AC5">
        <w:rPr>
          <w:lang w:val="eu-ES"/>
        </w:rPr>
        <w:t xml:space="preserve"> </w:t>
      </w:r>
      <w:r w:rsidRPr="00866AC5">
        <w:rPr>
          <w:lang w:val="eu-ES"/>
        </w:rPr>
        <w:t xml:space="preserve">giá trị hiện tại tại thời điểm định giá của dự án. </w:t>
      </w:r>
    </w:p>
    <w:p w14:paraId="17DB33E2" w14:textId="77777777" w:rsidR="006842AF" w:rsidRPr="00866AC5" w:rsidRDefault="00FA34EB" w:rsidP="00AE517A">
      <w:pPr>
        <w:spacing w:before="60"/>
        <w:ind w:firstLine="720"/>
        <w:jc w:val="both"/>
        <w:rPr>
          <w:lang w:val="eu-ES"/>
        </w:rPr>
      </w:pPr>
      <w:r w:rsidRPr="00866AC5">
        <w:rPr>
          <w:lang w:val="eu-ES"/>
        </w:rPr>
        <w:t>2. Chi phí quản lý vận hành</w:t>
      </w:r>
    </w:p>
    <w:p w14:paraId="4F62211E" w14:textId="77777777" w:rsidR="006842AF" w:rsidRPr="00866AC5" w:rsidRDefault="00FA34EB" w:rsidP="00AE517A">
      <w:pPr>
        <w:spacing w:before="60"/>
        <w:ind w:firstLine="720"/>
        <w:jc w:val="both"/>
        <w:rPr>
          <w:lang w:val="eu-ES"/>
        </w:rPr>
      </w:pPr>
      <w:r w:rsidRPr="00866AC5">
        <w:rPr>
          <w:lang w:val="eu-ES"/>
        </w:rPr>
        <w:t>a) Đối với dự án cho thuê sử dụng vào mục đích thương mại dịch vụ, văn phòng, sàn thương mại, giáo dục, y tế: chi phí vận hành tính bằng 10 phần trăm doanh thu hàng năm.</w:t>
      </w:r>
    </w:p>
    <w:p w14:paraId="029D68B3" w14:textId="77777777" w:rsidR="006842AF" w:rsidRPr="00866AC5" w:rsidRDefault="00FA34EB" w:rsidP="00AE517A">
      <w:pPr>
        <w:spacing w:before="60"/>
        <w:ind w:firstLine="720"/>
        <w:jc w:val="both"/>
        <w:rPr>
          <w:lang w:val="eu-ES"/>
        </w:rPr>
      </w:pPr>
      <w:r w:rsidRPr="00866AC5">
        <w:rPr>
          <w:lang w:val="eu-ES"/>
        </w:rPr>
        <w:t>b) Đối với dự án khu du lịch, bất động sản nghỉ dưỡng; loại hình kinh doanh khách sạn, căn hộ du lịch và các loại hình lưu trú khác có tính chất tương tự:</w:t>
      </w:r>
    </w:p>
    <w:p w14:paraId="6BC6449C" w14:textId="77777777" w:rsidR="006842AF" w:rsidRPr="00866AC5" w:rsidRDefault="00FA34EB" w:rsidP="00AE517A">
      <w:pPr>
        <w:spacing w:before="60"/>
        <w:ind w:firstLine="720"/>
        <w:jc w:val="both"/>
        <w:rPr>
          <w:lang w:val="eu-ES"/>
        </w:rPr>
      </w:pPr>
      <w:r w:rsidRPr="00866AC5">
        <w:rPr>
          <w:lang w:val="eu-ES"/>
        </w:rPr>
        <w:t>Tiêu chuẩn 4 sao trở lên: Chi phí quản lý vận hành tính bằng 45 phần trăm doanh thu hàng năm;</w:t>
      </w:r>
    </w:p>
    <w:p w14:paraId="30430D9C" w14:textId="77777777" w:rsidR="006842AF" w:rsidRPr="00866AC5" w:rsidRDefault="00FA34EB" w:rsidP="00AE517A">
      <w:pPr>
        <w:spacing w:before="60"/>
        <w:ind w:firstLine="720"/>
        <w:jc w:val="both"/>
        <w:rPr>
          <w:lang w:val="eu-ES"/>
        </w:rPr>
      </w:pPr>
      <w:r w:rsidRPr="00866AC5">
        <w:rPr>
          <w:lang w:val="eu-ES"/>
        </w:rPr>
        <w:t xml:space="preserve"> Tiêu chuẩn từ 3 sao trở xuống 35 phần trăm.</w:t>
      </w:r>
    </w:p>
    <w:p w14:paraId="176DEAAC" w14:textId="77777777" w:rsidR="006842AF" w:rsidRPr="00866AC5" w:rsidRDefault="00FA34EB" w:rsidP="00AE517A">
      <w:pPr>
        <w:spacing w:before="60"/>
        <w:ind w:firstLine="720"/>
        <w:jc w:val="both"/>
        <w:rPr>
          <w:lang w:val="eu-ES"/>
        </w:rPr>
      </w:pPr>
      <w:r w:rsidRPr="00866AC5">
        <w:rPr>
          <w:lang w:val="eu-ES"/>
        </w:rPr>
        <w:lastRenderedPageBreak/>
        <w:t>c) Đối với loại hình kinh doanh dịch vụ thể thao, sân golf: Chi phí quản lý vận hành tính bằng 50 phần trăm doanh thu hàng năm.</w:t>
      </w:r>
    </w:p>
    <w:p w14:paraId="6ED08985" w14:textId="4BBDC976" w:rsidR="006842AF" w:rsidRPr="00866AC5" w:rsidRDefault="00FA34EB" w:rsidP="00AE517A">
      <w:pPr>
        <w:spacing w:before="60"/>
        <w:ind w:firstLine="720"/>
        <w:jc w:val="both"/>
        <w:rPr>
          <w:lang w:val="eu-ES"/>
        </w:rPr>
      </w:pPr>
      <w:r w:rsidRPr="00866AC5">
        <w:rPr>
          <w:lang w:val="eu-ES"/>
        </w:rPr>
        <w:t>d) Đối với loại hình kinh doanh bãi để xe, dịch vụ tầng hầm, nhà xưởng, kho bãi: Chi phí quản lý vận hành tính bằng 5 phần trăm doanh thu hàng năm</w:t>
      </w:r>
      <w:r w:rsidR="001C49D2" w:rsidRPr="00866AC5">
        <w:rPr>
          <w:lang w:val="eu-ES"/>
        </w:rPr>
        <w:t>.</w:t>
      </w:r>
    </w:p>
    <w:p w14:paraId="3F498074" w14:textId="29BEE688" w:rsidR="00766471" w:rsidRPr="00866AC5" w:rsidRDefault="009A690B" w:rsidP="00AE517A">
      <w:pPr>
        <w:spacing w:before="60"/>
        <w:ind w:firstLine="720"/>
        <w:jc w:val="both"/>
        <w:rPr>
          <w:lang w:val="eu-ES"/>
        </w:rPr>
      </w:pPr>
      <w:r w:rsidRPr="00866AC5">
        <w:t xml:space="preserve">đ) </w:t>
      </w:r>
      <w:r w:rsidR="00766471" w:rsidRPr="00866AC5">
        <w:t>Đối với các dự án khác mang tính chất đặc thù ngành, nghề thì tổ chức</w:t>
      </w:r>
      <w:r w:rsidR="00766471" w:rsidRPr="00866AC5">
        <w:br/>
        <w:t>thực hiện định giá đất đề xuất tỷ lệ chi phí quản lý vận hành trong báo cáo</w:t>
      </w:r>
      <w:r w:rsidR="00766471" w:rsidRPr="00866AC5">
        <w:br/>
        <w:t>thuyết minh xây dựng phương án giá đất để Hội đồng thẩm định giá đất cụ thể</w:t>
      </w:r>
      <w:r w:rsidR="00766471" w:rsidRPr="00866AC5">
        <w:br/>
        <w:t>xem xét, cho ý kiến trước khi trình cấp có thẩm quyền quyết định</w:t>
      </w:r>
      <w:r w:rsidR="00271233" w:rsidRPr="00866AC5">
        <w:t>.</w:t>
      </w:r>
    </w:p>
    <w:p w14:paraId="055D5D50" w14:textId="77777777" w:rsidR="006842AF" w:rsidRPr="00866AC5" w:rsidRDefault="00FA34EB" w:rsidP="00AE517A">
      <w:pPr>
        <w:spacing w:before="60"/>
        <w:ind w:firstLine="720"/>
        <w:jc w:val="both"/>
        <w:rPr>
          <w:b/>
          <w:lang w:val="eu-ES"/>
        </w:rPr>
      </w:pPr>
      <w:r w:rsidRPr="00866AC5">
        <w:rPr>
          <w:b/>
          <w:lang w:val="eu-ES"/>
        </w:rPr>
        <w:t>Điều 5. Chi phí lãi vay, lợi nhuận của nhà đầu tư</w:t>
      </w:r>
    </w:p>
    <w:p w14:paraId="69D16BF9" w14:textId="74E946D0" w:rsidR="006842AF" w:rsidRPr="00866AC5" w:rsidRDefault="00FA34EB" w:rsidP="00433F07">
      <w:pPr>
        <w:spacing w:before="60"/>
        <w:ind w:firstLine="720"/>
        <w:jc w:val="both"/>
        <w:rPr>
          <w:lang w:val="eu-ES"/>
        </w:rPr>
      </w:pPr>
      <w:r w:rsidRPr="00866AC5">
        <w:rPr>
          <w:lang w:val="eu-ES"/>
        </w:rPr>
        <w:t xml:space="preserve">Chi phí lãi vay, lợi nhuận của nhà đầu tư có tính đến vốn chủ sở hữu, rủi ro trong kinh doanh được tính bằng 14 phần trăm nhân với tổng chi phí quy định tại điểm </w:t>
      </w:r>
      <w:r w:rsidR="00433F07" w:rsidRPr="00866AC5">
        <w:rPr>
          <w:lang w:val="eu-ES"/>
        </w:rPr>
        <w:t>a và điểm b khoản 3 Điều 6 Nghị định số 71/2024/NĐ-CP, được sửa đổi, bổ sung tại Nghị định số 226/2025/NĐ-CP</w:t>
      </w:r>
      <w:r w:rsidRPr="00866AC5">
        <w:rPr>
          <w:lang w:val="eu-ES"/>
        </w:rPr>
        <w:t xml:space="preserve"> và giá trị quyền sử dụng đất của thửa đất, khu đất cần định giá.</w:t>
      </w:r>
    </w:p>
    <w:p w14:paraId="22282C37" w14:textId="77777777" w:rsidR="006842AF" w:rsidRPr="00866AC5" w:rsidRDefault="00FA34EB" w:rsidP="00AE517A">
      <w:pPr>
        <w:spacing w:before="60"/>
        <w:ind w:firstLine="720"/>
        <w:jc w:val="both"/>
        <w:rPr>
          <w:b/>
          <w:lang w:val="eu-ES"/>
        </w:rPr>
      </w:pPr>
      <w:r w:rsidRPr="00866AC5">
        <w:rPr>
          <w:b/>
          <w:lang w:val="eu-ES"/>
        </w:rPr>
        <w:t>Điều 6. Thời gian xây dựng, tiến độ xây dựng, thời điểm bắt đầu bán hàng, thời gian bán hàng, tỷ lệ bán hàng</w:t>
      </w:r>
    </w:p>
    <w:p w14:paraId="7A34FE03" w14:textId="1EE473FB" w:rsidR="006842AF" w:rsidRPr="00866AC5" w:rsidRDefault="00FA34EB" w:rsidP="00AE517A">
      <w:pPr>
        <w:spacing w:before="60"/>
        <w:ind w:firstLine="720"/>
        <w:jc w:val="both"/>
        <w:rPr>
          <w:lang w:val="eu-ES"/>
        </w:rPr>
      </w:pPr>
      <w:r w:rsidRPr="00866AC5">
        <w:rPr>
          <w:lang w:val="eu-ES"/>
        </w:rPr>
        <w:t>1. Đối với thời gian xây dựng, tiến độ xây dựng, thời điểm bắt đầu bán hàng, thời gian bán hàng, tỷ lệ bán hàng</w:t>
      </w:r>
      <w:r w:rsidR="003F49DF" w:rsidRPr="00866AC5">
        <w:rPr>
          <w:lang w:val="eu-ES"/>
        </w:rPr>
        <w:t>,</w:t>
      </w:r>
      <w:r w:rsidRPr="00866AC5">
        <w:rPr>
          <w:lang w:val="eu-ES"/>
        </w:rPr>
        <w:t xml:space="preserve"> căn cứ vào tiến độ đã được xác định trong chủ trương đầu tư hoặc hồ sơ mời thầu thực hiện dự án đầu tư hoặc quyết định phê duyệt, chấp thuận dự án đầu tư của cơ quan nhà nước có thẩm quyền để ước tính doanh thu phát triển và chi phí phát triển của dự án.</w:t>
      </w:r>
    </w:p>
    <w:p w14:paraId="7CD7DFD9" w14:textId="39242F8B" w:rsidR="006842AF" w:rsidRPr="00866AC5" w:rsidRDefault="00FA34EB" w:rsidP="009D30D0">
      <w:pPr>
        <w:spacing w:before="60"/>
        <w:ind w:firstLine="720"/>
        <w:jc w:val="both"/>
        <w:rPr>
          <w:spacing w:val="-2"/>
          <w:lang w:val="eu-ES"/>
        </w:rPr>
      </w:pPr>
      <w:r w:rsidRPr="00866AC5">
        <w:rPr>
          <w:lang w:val="eu-ES"/>
        </w:rPr>
        <w:t xml:space="preserve"> 2. Trường hợp trong các văn bản về chủ trương đầu tư hoặc hồ sơ mời thầu thực hiện dự án đầu tư hoặc quyết định phê duyệt, chấp thuận dự án đầu tư chưa xác định các chỉ tiêu về thời gian xây dựng, tiến độ xây dựng, thời điểm bắt đầu bán hàng, thời gian bán hàng, tỷ lệ bán hàng thì </w:t>
      </w:r>
      <w:r w:rsidR="009D30D0" w:rsidRPr="00866AC5">
        <w:rPr>
          <w:lang w:val="eu-ES"/>
        </w:rPr>
        <w:t xml:space="preserve">được </w:t>
      </w:r>
      <w:r w:rsidR="00AC3E7D" w:rsidRPr="00866AC5">
        <w:rPr>
          <w:spacing w:val="-2"/>
          <w:lang w:val="eu-ES"/>
        </w:rPr>
        <w:t>xác định theo Bảng 1, Bảng 2, Bảng 3</w:t>
      </w:r>
      <w:r w:rsidR="00AB04D1" w:rsidRPr="00866AC5">
        <w:rPr>
          <w:spacing w:val="-2"/>
          <w:lang w:val="eu-ES"/>
        </w:rPr>
        <w:t>, Bảng 4</w:t>
      </w:r>
      <w:r w:rsidR="00251072" w:rsidRPr="00866AC5">
        <w:rPr>
          <w:spacing w:val="-2"/>
          <w:lang w:val="eu-ES"/>
        </w:rPr>
        <w:t xml:space="preserve"> </w:t>
      </w:r>
      <w:r w:rsidR="00AC3E7D" w:rsidRPr="00866AC5">
        <w:rPr>
          <w:spacing w:val="-2"/>
          <w:lang w:val="eu-ES"/>
        </w:rPr>
        <w:t>cho từng loại hình dự án như sau:</w:t>
      </w:r>
    </w:p>
    <w:p w14:paraId="299D91DF" w14:textId="5207FE0B" w:rsidR="00F438C4" w:rsidRPr="00866AC5" w:rsidRDefault="00F438C4" w:rsidP="00043731">
      <w:pPr>
        <w:spacing w:before="120" w:after="60" w:line="320" w:lineRule="exact"/>
        <w:ind w:firstLine="720"/>
        <w:jc w:val="center"/>
        <w:rPr>
          <w:rFonts w:ascii="Times New Roman Bold" w:hAnsi="Times New Roman Bold"/>
          <w:b/>
          <w:lang w:val="eu-ES"/>
        </w:rPr>
      </w:pPr>
      <w:r w:rsidRPr="00866AC5">
        <w:rPr>
          <w:rFonts w:ascii="Times New Roman Bold" w:hAnsi="Times New Roman Bold"/>
          <w:b/>
          <w:lang w:val="eu-ES"/>
        </w:rPr>
        <w:t>Bảng 1. Áp dụng đối với dự án</w:t>
      </w:r>
      <w:r w:rsidR="00990B95" w:rsidRPr="00866AC5">
        <w:rPr>
          <w:rFonts w:ascii="Times New Roman Bold" w:hAnsi="Times New Roman Bold"/>
          <w:b/>
          <w:lang w:val="eu-ES"/>
        </w:rPr>
        <w:t xml:space="preserve"> xây dựng</w:t>
      </w:r>
      <w:r w:rsidRPr="00866AC5">
        <w:rPr>
          <w:rFonts w:ascii="Times New Roman Bold" w:hAnsi="Times New Roman Bold"/>
          <w:b/>
          <w:lang w:val="eu-ES"/>
        </w:rPr>
        <w:t xml:space="preserve"> khu đô thị, khu dân cư nông thôn, khu nhà ở</w:t>
      </w:r>
    </w:p>
    <w:tbl>
      <w:tblPr>
        <w:tblStyle w:val="TableGrid"/>
        <w:tblW w:w="10632" w:type="dxa"/>
        <w:tblInd w:w="-856" w:type="dxa"/>
        <w:tblLook w:val="04A0" w:firstRow="1" w:lastRow="0" w:firstColumn="1" w:lastColumn="0" w:noHBand="0" w:noVBand="1"/>
      </w:tblPr>
      <w:tblGrid>
        <w:gridCol w:w="1560"/>
        <w:gridCol w:w="992"/>
        <w:gridCol w:w="709"/>
        <w:gridCol w:w="709"/>
        <w:gridCol w:w="709"/>
        <w:gridCol w:w="708"/>
        <w:gridCol w:w="1276"/>
        <w:gridCol w:w="1134"/>
        <w:gridCol w:w="709"/>
        <w:gridCol w:w="709"/>
        <w:gridCol w:w="708"/>
        <w:gridCol w:w="709"/>
      </w:tblGrid>
      <w:tr w:rsidR="00866AC5" w:rsidRPr="00866AC5" w14:paraId="0F36AD49" w14:textId="77777777" w:rsidTr="00FA34EB">
        <w:trPr>
          <w:trHeight w:val="783"/>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1CF1E185" w14:textId="77777777" w:rsidR="00F438C4" w:rsidRPr="00866AC5" w:rsidRDefault="00F438C4" w:rsidP="00FA34EB">
            <w:pPr>
              <w:jc w:val="center"/>
              <w:rPr>
                <w:b/>
                <w:sz w:val="22"/>
                <w:szCs w:val="22"/>
                <w:lang w:val="eu-ES"/>
              </w:rPr>
            </w:pPr>
            <w:r w:rsidRPr="00866AC5">
              <w:rPr>
                <w:b/>
                <w:sz w:val="22"/>
                <w:szCs w:val="22"/>
                <w:lang w:val="eu-ES"/>
              </w:rPr>
              <w:t>Diện tích khu đất</w:t>
            </w:r>
          </w:p>
          <w:p w14:paraId="06656610" w14:textId="7B12C922" w:rsidR="00F438C4" w:rsidRPr="00866AC5" w:rsidRDefault="00F438C4" w:rsidP="00FA34EB">
            <w:pPr>
              <w:jc w:val="center"/>
              <w:rPr>
                <w:b/>
                <w:sz w:val="22"/>
                <w:szCs w:val="22"/>
                <w:lang w:val="eu-ES"/>
              </w:rPr>
            </w:pP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B0936DF" w14:textId="77777777" w:rsidR="00F438C4" w:rsidRPr="00866AC5" w:rsidRDefault="00F438C4" w:rsidP="00FA34EB">
            <w:pPr>
              <w:jc w:val="center"/>
              <w:rPr>
                <w:b/>
                <w:bCs/>
                <w:iCs/>
                <w:sz w:val="22"/>
                <w:szCs w:val="22"/>
                <w:lang w:val="eu-ES"/>
              </w:rPr>
            </w:pPr>
            <w:r w:rsidRPr="00866AC5">
              <w:rPr>
                <w:b/>
                <w:bCs/>
                <w:iCs/>
                <w:sz w:val="22"/>
                <w:szCs w:val="22"/>
                <w:lang w:val="eu-ES"/>
              </w:rPr>
              <w:t>Thời gian xây dựng</w:t>
            </w: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14:paraId="2B8AF8A8" w14:textId="77777777" w:rsidR="00F438C4" w:rsidRPr="00866AC5" w:rsidRDefault="00F438C4" w:rsidP="00FA34EB">
            <w:pPr>
              <w:jc w:val="center"/>
              <w:rPr>
                <w:b/>
                <w:bCs/>
                <w:iCs/>
                <w:sz w:val="22"/>
                <w:szCs w:val="22"/>
                <w:lang w:val="eu-ES"/>
              </w:rPr>
            </w:pPr>
            <w:r w:rsidRPr="00866AC5">
              <w:rPr>
                <w:b/>
                <w:bCs/>
                <w:iCs/>
                <w:sz w:val="22"/>
                <w:szCs w:val="22"/>
                <w:lang w:val="eu-ES"/>
              </w:rPr>
              <w:t xml:space="preserve">Tiến độ xây dựng </w:t>
            </w:r>
          </w:p>
          <w:p w14:paraId="0D721163" w14:textId="77777777" w:rsidR="00F438C4" w:rsidRPr="00866AC5" w:rsidRDefault="00F438C4" w:rsidP="00FA34EB">
            <w:pPr>
              <w:jc w:val="center"/>
              <w:rPr>
                <w:i/>
                <w:sz w:val="22"/>
                <w:szCs w:val="22"/>
                <w:lang w:val="eu-ES"/>
              </w:rPr>
            </w:pPr>
            <w:r w:rsidRPr="00866AC5">
              <w:rPr>
                <w:i/>
                <w:sz w:val="22"/>
                <w:szCs w:val="22"/>
                <w:lang w:val="eu-ES"/>
              </w:rPr>
              <w:t>(phần trăm)</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C11B9F6" w14:textId="77777777" w:rsidR="00F438C4" w:rsidRPr="00866AC5" w:rsidRDefault="00F438C4" w:rsidP="00FA34EB">
            <w:pPr>
              <w:jc w:val="center"/>
              <w:rPr>
                <w:b/>
                <w:bCs/>
                <w:iCs/>
                <w:sz w:val="22"/>
                <w:szCs w:val="22"/>
                <w:lang w:val="eu-ES"/>
              </w:rPr>
            </w:pPr>
            <w:r w:rsidRPr="00866AC5">
              <w:rPr>
                <w:b/>
                <w:bCs/>
                <w:iCs/>
                <w:sz w:val="22"/>
                <w:szCs w:val="22"/>
                <w:lang w:val="eu-ES"/>
              </w:rPr>
              <w:t>Thời điểm bắt đầu bán hàng</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F17F8A4" w14:textId="77777777" w:rsidR="00F438C4" w:rsidRPr="00866AC5" w:rsidRDefault="00F438C4" w:rsidP="00FA34EB">
            <w:pPr>
              <w:jc w:val="center"/>
              <w:rPr>
                <w:b/>
                <w:bCs/>
                <w:iCs/>
                <w:sz w:val="22"/>
                <w:szCs w:val="22"/>
                <w:lang w:val="eu-ES"/>
              </w:rPr>
            </w:pPr>
            <w:r w:rsidRPr="00866AC5">
              <w:rPr>
                <w:b/>
                <w:bCs/>
                <w:iCs/>
                <w:sz w:val="22"/>
                <w:szCs w:val="22"/>
                <w:lang w:val="eu-ES"/>
              </w:rPr>
              <w:t>Thời gian bán hàng</w:t>
            </w: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14:paraId="55AAA988" w14:textId="77777777" w:rsidR="00F438C4" w:rsidRPr="00866AC5" w:rsidRDefault="00F438C4" w:rsidP="00FA34EB">
            <w:pPr>
              <w:jc w:val="center"/>
              <w:rPr>
                <w:b/>
                <w:bCs/>
                <w:iCs/>
                <w:sz w:val="22"/>
                <w:szCs w:val="22"/>
                <w:lang w:val="eu-ES"/>
              </w:rPr>
            </w:pPr>
            <w:r w:rsidRPr="00866AC5">
              <w:rPr>
                <w:b/>
                <w:bCs/>
                <w:iCs/>
                <w:sz w:val="22"/>
                <w:szCs w:val="22"/>
                <w:lang w:val="eu-ES"/>
              </w:rPr>
              <w:t xml:space="preserve">Tỷ lệ bán hàng </w:t>
            </w:r>
            <w:r w:rsidRPr="00866AC5">
              <w:rPr>
                <w:i/>
                <w:sz w:val="22"/>
                <w:szCs w:val="22"/>
                <w:lang w:val="eu-ES"/>
              </w:rPr>
              <w:t>(phần trăm)</w:t>
            </w:r>
          </w:p>
        </w:tc>
      </w:tr>
      <w:tr w:rsidR="00866AC5" w:rsidRPr="00866AC5" w14:paraId="1E9F4321" w14:textId="77777777" w:rsidTr="00FA34EB">
        <w:trPr>
          <w:trHeight w:val="9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A28C0E" w14:textId="77777777" w:rsidR="00842097" w:rsidRPr="00866AC5" w:rsidRDefault="00842097" w:rsidP="00842097">
            <w:pPr>
              <w:rPr>
                <w:b/>
                <w:sz w:val="22"/>
                <w:szCs w:val="22"/>
                <w:lang w:val="eu-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E3DA50" w14:textId="77777777" w:rsidR="00842097" w:rsidRPr="00866AC5" w:rsidRDefault="00842097" w:rsidP="00842097">
            <w:pPr>
              <w:rPr>
                <w:b/>
                <w:bCs/>
                <w:iCs/>
                <w:sz w:val="22"/>
                <w:szCs w:val="22"/>
                <w:lang w:val="eu-E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53B181D" w14:textId="53FA94BA" w:rsidR="00842097" w:rsidRPr="00866AC5" w:rsidRDefault="00842097" w:rsidP="00842097">
            <w:pPr>
              <w:jc w:val="center"/>
              <w:rPr>
                <w:b/>
                <w:bCs/>
                <w:iCs/>
                <w:sz w:val="22"/>
                <w:szCs w:val="22"/>
                <w:lang w:val="eu-ES"/>
              </w:rPr>
            </w:pPr>
            <w:r w:rsidRPr="00866AC5">
              <w:rPr>
                <w:b/>
                <w:bCs/>
                <w:iCs/>
                <w:sz w:val="22"/>
                <w:szCs w:val="22"/>
                <w:lang w:val="eu-ES"/>
              </w:rPr>
              <w:t>Năm thứ 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18DD57" w14:textId="61CFBAC0" w:rsidR="00842097" w:rsidRPr="00866AC5" w:rsidRDefault="00842097" w:rsidP="00842097">
            <w:pPr>
              <w:jc w:val="center"/>
              <w:rPr>
                <w:b/>
                <w:bCs/>
                <w:iCs/>
                <w:sz w:val="22"/>
                <w:szCs w:val="22"/>
                <w:lang w:val="eu-ES"/>
              </w:rPr>
            </w:pPr>
            <w:r w:rsidRPr="00866AC5">
              <w:rPr>
                <w:b/>
                <w:bCs/>
                <w:iCs/>
                <w:sz w:val="22"/>
                <w:szCs w:val="22"/>
                <w:lang w:val="eu-ES"/>
              </w:rPr>
              <w:t>Năm thứ 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F00D0D" w14:textId="192CB2A7" w:rsidR="00842097" w:rsidRPr="00866AC5" w:rsidRDefault="00842097" w:rsidP="00842097">
            <w:pPr>
              <w:jc w:val="center"/>
              <w:rPr>
                <w:b/>
                <w:bCs/>
                <w:iCs/>
                <w:sz w:val="22"/>
                <w:szCs w:val="22"/>
                <w:lang w:val="eu-ES"/>
              </w:rPr>
            </w:pPr>
            <w:r w:rsidRPr="00866AC5">
              <w:rPr>
                <w:b/>
                <w:bCs/>
                <w:iCs/>
                <w:sz w:val="22"/>
                <w:szCs w:val="22"/>
                <w:lang w:val="eu-ES"/>
              </w:rPr>
              <w:t>Năm thứ 3</w:t>
            </w:r>
          </w:p>
        </w:tc>
        <w:tc>
          <w:tcPr>
            <w:tcW w:w="708" w:type="dxa"/>
            <w:tcBorders>
              <w:top w:val="single" w:sz="4" w:space="0" w:color="auto"/>
              <w:left w:val="single" w:sz="4" w:space="0" w:color="auto"/>
              <w:bottom w:val="single" w:sz="4" w:space="0" w:color="auto"/>
              <w:right w:val="single" w:sz="4" w:space="0" w:color="auto"/>
            </w:tcBorders>
            <w:vAlign w:val="center"/>
            <w:hideMark/>
          </w:tcPr>
          <w:p w14:paraId="27317946" w14:textId="2700C1C8" w:rsidR="00842097" w:rsidRPr="00866AC5" w:rsidRDefault="00842097" w:rsidP="00842097">
            <w:pPr>
              <w:jc w:val="center"/>
              <w:rPr>
                <w:b/>
                <w:bCs/>
                <w:iCs/>
                <w:sz w:val="22"/>
                <w:szCs w:val="22"/>
                <w:lang w:val="eu-ES"/>
              </w:rPr>
            </w:pPr>
            <w:r w:rsidRPr="00866AC5">
              <w:rPr>
                <w:rFonts w:ascii="Times New Roman Bold" w:hAnsi="Times New Roman Bold"/>
                <w:b/>
                <w:bCs/>
                <w:iCs/>
                <w:spacing w:val="-6"/>
                <w:sz w:val="22"/>
                <w:szCs w:val="22"/>
                <w:lang w:val="eu-ES"/>
              </w:rPr>
              <w:t>Năm thứ 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064C32" w14:textId="77777777" w:rsidR="00842097" w:rsidRPr="00866AC5" w:rsidRDefault="00842097" w:rsidP="00842097">
            <w:pPr>
              <w:rPr>
                <w:b/>
                <w:bCs/>
                <w:iCs/>
                <w:sz w:val="22"/>
                <w:szCs w:val="22"/>
                <w:lang w:val="eu-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A5E4DD" w14:textId="77777777" w:rsidR="00842097" w:rsidRPr="00866AC5" w:rsidRDefault="00842097" w:rsidP="00842097">
            <w:pPr>
              <w:rPr>
                <w:b/>
                <w:bCs/>
                <w:iCs/>
                <w:sz w:val="22"/>
                <w:szCs w:val="22"/>
                <w:lang w:val="eu-E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349F62A" w14:textId="4EB1E6DD" w:rsidR="00842097" w:rsidRPr="00866AC5" w:rsidRDefault="00842097" w:rsidP="00842097">
            <w:pPr>
              <w:jc w:val="center"/>
              <w:rPr>
                <w:b/>
                <w:bCs/>
                <w:iCs/>
                <w:sz w:val="22"/>
                <w:szCs w:val="22"/>
                <w:lang w:val="eu-ES"/>
              </w:rPr>
            </w:pPr>
            <w:r w:rsidRPr="00866AC5">
              <w:rPr>
                <w:b/>
                <w:bCs/>
                <w:iCs/>
                <w:sz w:val="22"/>
                <w:szCs w:val="22"/>
                <w:lang w:val="eu-ES"/>
              </w:rPr>
              <w:t>Năm thứ 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7550BF" w14:textId="0AA858E4" w:rsidR="00842097" w:rsidRPr="00866AC5" w:rsidRDefault="00842097" w:rsidP="00842097">
            <w:pPr>
              <w:jc w:val="center"/>
              <w:rPr>
                <w:b/>
                <w:bCs/>
                <w:iCs/>
                <w:sz w:val="22"/>
                <w:szCs w:val="22"/>
                <w:lang w:val="eu-ES"/>
              </w:rPr>
            </w:pPr>
            <w:r w:rsidRPr="00866AC5">
              <w:rPr>
                <w:b/>
                <w:bCs/>
                <w:iCs/>
                <w:sz w:val="22"/>
                <w:szCs w:val="22"/>
                <w:lang w:val="eu-ES"/>
              </w:rPr>
              <w:t>Năm thứ 2</w:t>
            </w:r>
          </w:p>
        </w:tc>
        <w:tc>
          <w:tcPr>
            <w:tcW w:w="708" w:type="dxa"/>
            <w:tcBorders>
              <w:top w:val="single" w:sz="4" w:space="0" w:color="auto"/>
              <w:left w:val="single" w:sz="4" w:space="0" w:color="auto"/>
              <w:bottom w:val="single" w:sz="4" w:space="0" w:color="auto"/>
              <w:right w:val="single" w:sz="4" w:space="0" w:color="auto"/>
            </w:tcBorders>
            <w:vAlign w:val="center"/>
            <w:hideMark/>
          </w:tcPr>
          <w:p w14:paraId="7AA77EA9" w14:textId="3F048256" w:rsidR="00842097" w:rsidRPr="00866AC5" w:rsidRDefault="00842097" w:rsidP="00842097">
            <w:pPr>
              <w:jc w:val="center"/>
              <w:rPr>
                <w:b/>
                <w:bCs/>
                <w:iCs/>
                <w:sz w:val="22"/>
                <w:szCs w:val="22"/>
                <w:lang w:val="eu-ES"/>
              </w:rPr>
            </w:pPr>
            <w:r w:rsidRPr="00866AC5">
              <w:rPr>
                <w:rFonts w:ascii="Times New Roman Bold" w:hAnsi="Times New Roman Bold"/>
                <w:b/>
                <w:bCs/>
                <w:iCs/>
                <w:spacing w:val="-6"/>
                <w:sz w:val="22"/>
                <w:szCs w:val="22"/>
                <w:lang w:val="eu-ES"/>
              </w:rPr>
              <w:t>Năm thứ 3</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B310FC" w14:textId="1188B77A" w:rsidR="00842097" w:rsidRPr="00866AC5" w:rsidRDefault="00842097" w:rsidP="00842097">
            <w:pPr>
              <w:jc w:val="center"/>
              <w:rPr>
                <w:b/>
                <w:bCs/>
                <w:iCs/>
                <w:sz w:val="22"/>
                <w:szCs w:val="22"/>
                <w:lang w:val="eu-ES"/>
              </w:rPr>
            </w:pPr>
            <w:r w:rsidRPr="00866AC5">
              <w:rPr>
                <w:rFonts w:ascii="Times New Roman Bold" w:hAnsi="Times New Roman Bold"/>
                <w:b/>
                <w:bCs/>
                <w:iCs/>
                <w:spacing w:val="-6"/>
                <w:sz w:val="22"/>
                <w:szCs w:val="22"/>
                <w:lang w:val="eu-ES"/>
              </w:rPr>
              <w:t>Năm thứ 4</w:t>
            </w:r>
          </w:p>
        </w:tc>
      </w:tr>
      <w:tr w:rsidR="00866AC5" w:rsidRPr="00866AC5" w14:paraId="01DEF798" w14:textId="77777777" w:rsidTr="00FA34EB">
        <w:trPr>
          <w:trHeight w:val="467"/>
        </w:trPr>
        <w:tc>
          <w:tcPr>
            <w:tcW w:w="1560" w:type="dxa"/>
            <w:tcBorders>
              <w:top w:val="single" w:sz="4" w:space="0" w:color="auto"/>
              <w:left w:val="single" w:sz="4" w:space="0" w:color="auto"/>
              <w:bottom w:val="single" w:sz="4" w:space="0" w:color="auto"/>
              <w:right w:val="single" w:sz="4" w:space="0" w:color="auto"/>
            </w:tcBorders>
            <w:vAlign w:val="center"/>
            <w:hideMark/>
          </w:tcPr>
          <w:p w14:paraId="5EDF0993" w14:textId="77777777" w:rsidR="00E12FB8" w:rsidRPr="00866AC5" w:rsidRDefault="00E12FB8" w:rsidP="00E12FB8">
            <w:pPr>
              <w:jc w:val="center"/>
              <w:rPr>
                <w:iCs/>
                <w:sz w:val="22"/>
                <w:szCs w:val="22"/>
                <w:lang w:val="eu-ES"/>
              </w:rPr>
            </w:pPr>
            <w:r w:rsidRPr="00866AC5">
              <w:rPr>
                <w:iCs/>
                <w:sz w:val="22"/>
                <w:szCs w:val="22"/>
                <w:lang w:val="eu-ES"/>
              </w:rPr>
              <w:t>Dưới  10 ha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7F3C46" w14:textId="77777777" w:rsidR="00E12FB8" w:rsidRPr="00866AC5" w:rsidRDefault="00E12FB8" w:rsidP="00E12FB8">
            <w:pPr>
              <w:jc w:val="center"/>
              <w:rPr>
                <w:iCs/>
                <w:sz w:val="22"/>
                <w:szCs w:val="22"/>
                <w:lang w:val="eu-ES"/>
              </w:rPr>
            </w:pPr>
            <w:r w:rsidRPr="00866AC5">
              <w:rPr>
                <w:iCs/>
                <w:sz w:val="22"/>
                <w:szCs w:val="22"/>
                <w:lang w:val="eu-ES"/>
              </w:rPr>
              <w:t>2 năm</w:t>
            </w:r>
          </w:p>
        </w:tc>
        <w:tc>
          <w:tcPr>
            <w:tcW w:w="709" w:type="dxa"/>
            <w:tcBorders>
              <w:top w:val="single" w:sz="4" w:space="0" w:color="auto"/>
              <w:left w:val="single" w:sz="4" w:space="0" w:color="auto"/>
              <w:bottom w:val="single" w:sz="4" w:space="0" w:color="auto"/>
              <w:right w:val="single" w:sz="4" w:space="0" w:color="auto"/>
            </w:tcBorders>
            <w:vAlign w:val="center"/>
            <w:hideMark/>
          </w:tcPr>
          <w:p w14:paraId="0538042D" w14:textId="77777777" w:rsidR="00E12FB8" w:rsidRPr="00866AC5" w:rsidRDefault="00E12FB8" w:rsidP="00E12FB8">
            <w:pPr>
              <w:jc w:val="center"/>
              <w:rPr>
                <w:iCs/>
                <w:sz w:val="22"/>
                <w:szCs w:val="22"/>
                <w:lang w:val="eu-ES"/>
              </w:rPr>
            </w:pPr>
            <w:r w:rsidRPr="00866AC5">
              <w:rPr>
                <w:iCs/>
                <w:sz w:val="22"/>
                <w:szCs w:val="22"/>
                <w:lang w:val="eu-ES"/>
              </w:rPr>
              <w:t>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104F568" w14:textId="77777777" w:rsidR="00E12FB8" w:rsidRPr="00866AC5" w:rsidRDefault="00E12FB8" w:rsidP="00E12FB8">
            <w:pPr>
              <w:jc w:val="center"/>
              <w:rPr>
                <w:iCs/>
                <w:sz w:val="22"/>
                <w:szCs w:val="22"/>
                <w:lang w:val="eu-ES"/>
              </w:rPr>
            </w:pPr>
            <w:r w:rsidRPr="00866AC5">
              <w:rPr>
                <w:iCs/>
                <w:sz w:val="22"/>
                <w:szCs w:val="22"/>
                <w:lang w:val="eu-ES"/>
              </w:rPr>
              <w:t>50</w:t>
            </w:r>
          </w:p>
        </w:tc>
        <w:tc>
          <w:tcPr>
            <w:tcW w:w="709" w:type="dxa"/>
            <w:tcBorders>
              <w:top w:val="single" w:sz="4" w:space="0" w:color="auto"/>
              <w:left w:val="single" w:sz="4" w:space="0" w:color="auto"/>
              <w:bottom w:val="single" w:sz="4" w:space="0" w:color="auto"/>
              <w:right w:val="single" w:sz="4" w:space="0" w:color="auto"/>
            </w:tcBorders>
            <w:vAlign w:val="center"/>
          </w:tcPr>
          <w:p w14:paraId="4647866D" w14:textId="77777777" w:rsidR="00E12FB8" w:rsidRPr="00866AC5" w:rsidRDefault="00E12FB8" w:rsidP="00E12FB8">
            <w:pPr>
              <w:jc w:val="center"/>
              <w:rPr>
                <w:iCs/>
                <w:sz w:val="22"/>
                <w:szCs w:val="22"/>
                <w:lang w:val="eu-ES"/>
              </w:rPr>
            </w:pPr>
          </w:p>
        </w:tc>
        <w:tc>
          <w:tcPr>
            <w:tcW w:w="708" w:type="dxa"/>
            <w:tcBorders>
              <w:top w:val="single" w:sz="4" w:space="0" w:color="auto"/>
              <w:left w:val="single" w:sz="4" w:space="0" w:color="auto"/>
              <w:bottom w:val="single" w:sz="4" w:space="0" w:color="auto"/>
              <w:right w:val="single" w:sz="4" w:space="0" w:color="auto"/>
            </w:tcBorders>
            <w:vAlign w:val="center"/>
          </w:tcPr>
          <w:p w14:paraId="40FCCFCD" w14:textId="77777777" w:rsidR="00E12FB8" w:rsidRPr="00866AC5" w:rsidRDefault="00E12FB8" w:rsidP="00E12FB8">
            <w:pPr>
              <w:jc w:val="center"/>
              <w:rPr>
                <w:iCs/>
                <w:sz w:val="22"/>
                <w:szCs w:val="22"/>
                <w:lang w:val="eu-ES"/>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DBCBAE6" w14:textId="1B4115EC" w:rsidR="00E12FB8" w:rsidRPr="00866AC5" w:rsidRDefault="00E12FB8" w:rsidP="00E12FB8">
            <w:pPr>
              <w:jc w:val="center"/>
              <w:rPr>
                <w:iCs/>
                <w:sz w:val="22"/>
                <w:szCs w:val="22"/>
                <w:lang w:val="eu-ES"/>
              </w:rPr>
            </w:pPr>
            <w:r w:rsidRPr="00866AC5">
              <w:rPr>
                <w:iCs/>
                <w:sz w:val="22"/>
                <w:szCs w:val="22"/>
                <w:lang w:val="eu-ES"/>
              </w:rPr>
              <w:t>Năm thứ 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5AD1B7" w14:textId="77777777" w:rsidR="00E12FB8" w:rsidRPr="00866AC5" w:rsidRDefault="00E12FB8" w:rsidP="00E12FB8">
            <w:pPr>
              <w:jc w:val="center"/>
              <w:rPr>
                <w:iCs/>
                <w:sz w:val="22"/>
                <w:szCs w:val="22"/>
                <w:lang w:val="eu-ES"/>
              </w:rPr>
            </w:pPr>
            <w:r w:rsidRPr="00866AC5">
              <w:rPr>
                <w:iCs/>
                <w:sz w:val="22"/>
                <w:szCs w:val="22"/>
                <w:lang w:val="eu-ES"/>
              </w:rPr>
              <w:t>2 năm</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2C09E3" w14:textId="77777777" w:rsidR="00E12FB8" w:rsidRPr="00866AC5" w:rsidRDefault="00E12FB8" w:rsidP="00E12FB8">
            <w:pPr>
              <w:jc w:val="center"/>
              <w:rPr>
                <w:iCs/>
                <w:sz w:val="22"/>
                <w:szCs w:val="22"/>
                <w:lang w:val="eu-ES"/>
              </w:rPr>
            </w:pPr>
            <w:r w:rsidRPr="00866AC5">
              <w:rPr>
                <w:iCs/>
                <w:sz w:val="22"/>
                <w:szCs w:val="22"/>
                <w:lang w:val="eu-ES"/>
              </w:rPr>
              <w:t>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B8409FB" w14:textId="77777777" w:rsidR="00E12FB8" w:rsidRPr="00866AC5" w:rsidRDefault="00E12FB8" w:rsidP="00E12FB8">
            <w:pPr>
              <w:jc w:val="center"/>
              <w:rPr>
                <w:iCs/>
                <w:sz w:val="22"/>
                <w:szCs w:val="22"/>
                <w:lang w:val="eu-ES"/>
              </w:rPr>
            </w:pPr>
            <w:r w:rsidRPr="00866AC5">
              <w:rPr>
                <w:iCs/>
                <w:sz w:val="22"/>
                <w:szCs w:val="22"/>
                <w:lang w:val="eu-ES"/>
              </w:rPr>
              <w:t>50</w:t>
            </w:r>
          </w:p>
        </w:tc>
        <w:tc>
          <w:tcPr>
            <w:tcW w:w="708" w:type="dxa"/>
            <w:tcBorders>
              <w:top w:val="single" w:sz="4" w:space="0" w:color="auto"/>
              <w:left w:val="single" w:sz="4" w:space="0" w:color="auto"/>
              <w:bottom w:val="single" w:sz="4" w:space="0" w:color="auto"/>
              <w:right w:val="single" w:sz="4" w:space="0" w:color="auto"/>
            </w:tcBorders>
            <w:vAlign w:val="center"/>
          </w:tcPr>
          <w:p w14:paraId="337FA4B9" w14:textId="77777777" w:rsidR="00E12FB8" w:rsidRPr="00866AC5" w:rsidRDefault="00E12FB8" w:rsidP="00E12FB8">
            <w:pPr>
              <w:jc w:val="center"/>
              <w:rPr>
                <w:iCs/>
                <w:sz w:val="22"/>
                <w:szCs w:val="22"/>
                <w:lang w:val="eu-ES"/>
              </w:rPr>
            </w:pPr>
          </w:p>
        </w:tc>
        <w:tc>
          <w:tcPr>
            <w:tcW w:w="709" w:type="dxa"/>
            <w:tcBorders>
              <w:top w:val="single" w:sz="4" w:space="0" w:color="auto"/>
              <w:left w:val="single" w:sz="4" w:space="0" w:color="auto"/>
              <w:bottom w:val="single" w:sz="4" w:space="0" w:color="auto"/>
              <w:right w:val="single" w:sz="4" w:space="0" w:color="auto"/>
            </w:tcBorders>
            <w:vAlign w:val="center"/>
          </w:tcPr>
          <w:p w14:paraId="42DF0C12" w14:textId="77777777" w:rsidR="00E12FB8" w:rsidRPr="00866AC5" w:rsidRDefault="00E12FB8" w:rsidP="00E12FB8">
            <w:pPr>
              <w:jc w:val="center"/>
              <w:rPr>
                <w:iCs/>
                <w:sz w:val="22"/>
                <w:szCs w:val="22"/>
                <w:lang w:val="eu-ES"/>
              </w:rPr>
            </w:pPr>
          </w:p>
        </w:tc>
      </w:tr>
      <w:tr w:rsidR="00866AC5" w:rsidRPr="00866AC5" w14:paraId="13AD7558" w14:textId="77777777" w:rsidTr="00FA34EB">
        <w:trPr>
          <w:trHeight w:val="820"/>
        </w:trPr>
        <w:tc>
          <w:tcPr>
            <w:tcW w:w="1560" w:type="dxa"/>
            <w:tcBorders>
              <w:top w:val="single" w:sz="4" w:space="0" w:color="auto"/>
              <w:left w:val="single" w:sz="4" w:space="0" w:color="auto"/>
              <w:bottom w:val="single" w:sz="4" w:space="0" w:color="auto"/>
              <w:right w:val="single" w:sz="4" w:space="0" w:color="auto"/>
            </w:tcBorders>
            <w:vAlign w:val="center"/>
            <w:hideMark/>
          </w:tcPr>
          <w:p w14:paraId="61CD28A8" w14:textId="77777777" w:rsidR="00E12FB8" w:rsidRPr="00866AC5" w:rsidRDefault="00E12FB8" w:rsidP="00E12FB8">
            <w:pPr>
              <w:jc w:val="center"/>
              <w:rPr>
                <w:iCs/>
                <w:sz w:val="22"/>
                <w:szCs w:val="22"/>
                <w:lang w:val="eu-ES"/>
              </w:rPr>
            </w:pPr>
            <w:r w:rsidRPr="00866AC5">
              <w:rPr>
                <w:iCs/>
                <w:sz w:val="22"/>
                <w:szCs w:val="22"/>
                <w:lang w:val="eu-ES"/>
              </w:rPr>
              <w:t>Từ 10 ha đến dưới 20 ha</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9D95D8" w14:textId="77777777" w:rsidR="00E12FB8" w:rsidRPr="00866AC5" w:rsidRDefault="00E12FB8" w:rsidP="00E12FB8">
            <w:pPr>
              <w:jc w:val="center"/>
              <w:rPr>
                <w:iCs/>
                <w:sz w:val="22"/>
                <w:szCs w:val="22"/>
                <w:lang w:val="eu-ES"/>
              </w:rPr>
            </w:pPr>
            <w:r w:rsidRPr="00866AC5">
              <w:rPr>
                <w:iCs/>
                <w:sz w:val="22"/>
                <w:szCs w:val="22"/>
                <w:lang w:val="eu-ES"/>
              </w:rPr>
              <w:t>3 năm</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8A3DA9" w14:textId="77777777" w:rsidR="00E12FB8" w:rsidRPr="00866AC5" w:rsidRDefault="00E12FB8" w:rsidP="00E12FB8">
            <w:pPr>
              <w:jc w:val="center"/>
              <w:rPr>
                <w:iCs/>
                <w:sz w:val="22"/>
                <w:szCs w:val="22"/>
                <w:lang w:val="eu-ES"/>
              </w:rPr>
            </w:pPr>
            <w:r w:rsidRPr="00866AC5">
              <w:rPr>
                <w:iCs/>
                <w:sz w:val="22"/>
                <w:szCs w:val="22"/>
                <w:lang w:val="eu-ES"/>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06C4D17" w14:textId="77777777" w:rsidR="00E12FB8" w:rsidRPr="00866AC5" w:rsidRDefault="00E12FB8" w:rsidP="00E12FB8">
            <w:pPr>
              <w:jc w:val="center"/>
              <w:rPr>
                <w:iCs/>
                <w:sz w:val="22"/>
                <w:szCs w:val="22"/>
                <w:lang w:val="eu-ES"/>
              </w:rPr>
            </w:pPr>
            <w:r w:rsidRPr="00866AC5">
              <w:rPr>
                <w:iCs/>
                <w:sz w:val="22"/>
                <w:szCs w:val="22"/>
                <w:lang w:val="eu-ES"/>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5D65D40" w14:textId="77777777" w:rsidR="00E12FB8" w:rsidRPr="00866AC5" w:rsidRDefault="00E12FB8" w:rsidP="00E12FB8">
            <w:pPr>
              <w:jc w:val="center"/>
              <w:rPr>
                <w:iCs/>
                <w:sz w:val="22"/>
                <w:szCs w:val="22"/>
                <w:lang w:val="eu-ES"/>
              </w:rPr>
            </w:pPr>
            <w:r w:rsidRPr="00866AC5">
              <w:rPr>
                <w:iCs/>
                <w:sz w:val="22"/>
                <w:szCs w:val="22"/>
                <w:lang w:val="eu-ES"/>
              </w:rPr>
              <w:t>20</w:t>
            </w:r>
          </w:p>
        </w:tc>
        <w:tc>
          <w:tcPr>
            <w:tcW w:w="708" w:type="dxa"/>
            <w:tcBorders>
              <w:top w:val="single" w:sz="4" w:space="0" w:color="auto"/>
              <w:left w:val="single" w:sz="4" w:space="0" w:color="auto"/>
              <w:bottom w:val="single" w:sz="4" w:space="0" w:color="auto"/>
              <w:right w:val="single" w:sz="4" w:space="0" w:color="auto"/>
            </w:tcBorders>
            <w:vAlign w:val="center"/>
          </w:tcPr>
          <w:p w14:paraId="0BC41753" w14:textId="77777777" w:rsidR="00E12FB8" w:rsidRPr="00866AC5" w:rsidRDefault="00E12FB8" w:rsidP="00E12FB8">
            <w:pPr>
              <w:jc w:val="center"/>
              <w:rPr>
                <w:iCs/>
                <w:sz w:val="22"/>
                <w:szCs w:val="22"/>
                <w:lang w:val="eu-ES"/>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CBF9208" w14:textId="3ADF7C79" w:rsidR="00E12FB8" w:rsidRPr="00866AC5" w:rsidRDefault="00E12FB8" w:rsidP="00E12FB8">
            <w:pPr>
              <w:jc w:val="center"/>
              <w:rPr>
                <w:iCs/>
                <w:sz w:val="22"/>
                <w:szCs w:val="22"/>
                <w:lang w:val="eu-ES"/>
              </w:rPr>
            </w:pPr>
            <w:r w:rsidRPr="00866AC5">
              <w:rPr>
                <w:iCs/>
                <w:sz w:val="22"/>
                <w:szCs w:val="22"/>
                <w:lang w:val="eu-ES"/>
              </w:rPr>
              <w:t>Năm thứ 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5236AA" w14:textId="77777777" w:rsidR="00E12FB8" w:rsidRPr="00866AC5" w:rsidRDefault="00E12FB8" w:rsidP="00E12FB8">
            <w:pPr>
              <w:jc w:val="center"/>
              <w:rPr>
                <w:iCs/>
                <w:sz w:val="22"/>
                <w:szCs w:val="22"/>
                <w:lang w:val="eu-ES"/>
              </w:rPr>
            </w:pPr>
            <w:r w:rsidRPr="00866AC5">
              <w:rPr>
                <w:iCs/>
                <w:sz w:val="22"/>
                <w:szCs w:val="22"/>
                <w:lang w:val="eu-ES"/>
              </w:rPr>
              <w:t>3 năm</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07F80A" w14:textId="77777777" w:rsidR="00E12FB8" w:rsidRPr="00866AC5" w:rsidRDefault="00E12FB8" w:rsidP="00E12FB8">
            <w:pPr>
              <w:jc w:val="center"/>
              <w:rPr>
                <w:iCs/>
                <w:sz w:val="22"/>
                <w:szCs w:val="22"/>
                <w:lang w:val="eu-ES"/>
              </w:rPr>
            </w:pPr>
            <w:r w:rsidRPr="00866AC5">
              <w:rPr>
                <w:iCs/>
                <w:sz w:val="22"/>
                <w:szCs w:val="22"/>
                <w:lang w:val="eu-ES"/>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1C38122" w14:textId="77777777" w:rsidR="00E12FB8" w:rsidRPr="00866AC5" w:rsidRDefault="00E12FB8" w:rsidP="00E12FB8">
            <w:pPr>
              <w:jc w:val="center"/>
              <w:rPr>
                <w:iCs/>
                <w:sz w:val="22"/>
                <w:szCs w:val="22"/>
                <w:lang w:val="eu-ES"/>
              </w:rPr>
            </w:pPr>
            <w:r w:rsidRPr="00866AC5">
              <w:rPr>
                <w:iCs/>
                <w:sz w:val="22"/>
                <w:szCs w:val="22"/>
                <w:lang w:val="eu-ES"/>
              </w:rPr>
              <w:t>40</w:t>
            </w:r>
          </w:p>
        </w:tc>
        <w:tc>
          <w:tcPr>
            <w:tcW w:w="708" w:type="dxa"/>
            <w:tcBorders>
              <w:top w:val="single" w:sz="4" w:space="0" w:color="auto"/>
              <w:left w:val="single" w:sz="4" w:space="0" w:color="auto"/>
              <w:bottom w:val="single" w:sz="4" w:space="0" w:color="auto"/>
              <w:right w:val="single" w:sz="4" w:space="0" w:color="auto"/>
            </w:tcBorders>
            <w:vAlign w:val="center"/>
            <w:hideMark/>
          </w:tcPr>
          <w:p w14:paraId="643DC599" w14:textId="77777777" w:rsidR="00E12FB8" w:rsidRPr="00866AC5" w:rsidRDefault="00E12FB8" w:rsidP="00E12FB8">
            <w:pPr>
              <w:jc w:val="center"/>
              <w:rPr>
                <w:iCs/>
                <w:sz w:val="22"/>
                <w:szCs w:val="22"/>
                <w:lang w:val="eu-ES"/>
              </w:rPr>
            </w:pPr>
            <w:r w:rsidRPr="00866AC5">
              <w:rPr>
                <w:iCs/>
                <w:sz w:val="22"/>
                <w:szCs w:val="22"/>
                <w:lang w:val="eu-ES"/>
              </w:rPr>
              <w:t>20</w:t>
            </w:r>
          </w:p>
        </w:tc>
        <w:tc>
          <w:tcPr>
            <w:tcW w:w="709" w:type="dxa"/>
            <w:tcBorders>
              <w:top w:val="single" w:sz="4" w:space="0" w:color="auto"/>
              <w:left w:val="single" w:sz="4" w:space="0" w:color="auto"/>
              <w:bottom w:val="single" w:sz="4" w:space="0" w:color="auto"/>
              <w:right w:val="single" w:sz="4" w:space="0" w:color="auto"/>
            </w:tcBorders>
            <w:vAlign w:val="center"/>
          </w:tcPr>
          <w:p w14:paraId="30D26D07" w14:textId="77777777" w:rsidR="00E12FB8" w:rsidRPr="00866AC5" w:rsidRDefault="00E12FB8" w:rsidP="00E12FB8">
            <w:pPr>
              <w:jc w:val="center"/>
              <w:rPr>
                <w:iCs/>
                <w:sz w:val="22"/>
                <w:szCs w:val="22"/>
                <w:lang w:val="eu-ES"/>
              </w:rPr>
            </w:pPr>
          </w:p>
        </w:tc>
      </w:tr>
      <w:tr w:rsidR="00866AC5" w:rsidRPr="00866AC5" w14:paraId="1826B841" w14:textId="77777777" w:rsidTr="00FA34EB">
        <w:trPr>
          <w:trHeight w:val="451"/>
        </w:trPr>
        <w:tc>
          <w:tcPr>
            <w:tcW w:w="1560" w:type="dxa"/>
            <w:tcBorders>
              <w:top w:val="single" w:sz="4" w:space="0" w:color="auto"/>
              <w:left w:val="single" w:sz="4" w:space="0" w:color="auto"/>
              <w:bottom w:val="single" w:sz="4" w:space="0" w:color="auto"/>
              <w:right w:val="single" w:sz="4" w:space="0" w:color="auto"/>
            </w:tcBorders>
            <w:vAlign w:val="center"/>
            <w:hideMark/>
          </w:tcPr>
          <w:p w14:paraId="007B759B" w14:textId="77777777" w:rsidR="00E12FB8" w:rsidRPr="00866AC5" w:rsidRDefault="00E12FB8" w:rsidP="00E12FB8">
            <w:pPr>
              <w:jc w:val="center"/>
              <w:rPr>
                <w:iCs/>
                <w:sz w:val="22"/>
                <w:szCs w:val="22"/>
                <w:lang w:val="eu-ES"/>
              </w:rPr>
            </w:pPr>
            <w:r w:rsidRPr="00866AC5">
              <w:rPr>
                <w:iCs/>
                <w:sz w:val="22"/>
                <w:szCs w:val="22"/>
                <w:lang w:val="eu-ES"/>
              </w:rPr>
              <w:t>Từ 20 ha trở lên</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5B7D79" w14:textId="77777777" w:rsidR="00E12FB8" w:rsidRPr="00866AC5" w:rsidRDefault="00E12FB8" w:rsidP="00E12FB8">
            <w:pPr>
              <w:jc w:val="center"/>
              <w:rPr>
                <w:iCs/>
                <w:sz w:val="22"/>
                <w:szCs w:val="22"/>
                <w:lang w:val="eu-ES"/>
              </w:rPr>
            </w:pPr>
            <w:r w:rsidRPr="00866AC5">
              <w:rPr>
                <w:iCs/>
                <w:sz w:val="22"/>
                <w:szCs w:val="22"/>
                <w:lang w:val="eu-ES"/>
              </w:rPr>
              <w:t>4 năm</w:t>
            </w:r>
          </w:p>
        </w:tc>
        <w:tc>
          <w:tcPr>
            <w:tcW w:w="709" w:type="dxa"/>
            <w:tcBorders>
              <w:top w:val="single" w:sz="4" w:space="0" w:color="auto"/>
              <w:left w:val="single" w:sz="4" w:space="0" w:color="auto"/>
              <w:bottom w:val="single" w:sz="4" w:space="0" w:color="auto"/>
              <w:right w:val="single" w:sz="4" w:space="0" w:color="auto"/>
            </w:tcBorders>
            <w:vAlign w:val="center"/>
            <w:hideMark/>
          </w:tcPr>
          <w:p w14:paraId="1FE94D59" w14:textId="77777777" w:rsidR="00E12FB8" w:rsidRPr="00866AC5" w:rsidRDefault="00E12FB8" w:rsidP="00E12FB8">
            <w:pPr>
              <w:jc w:val="center"/>
              <w:rPr>
                <w:iCs/>
                <w:sz w:val="22"/>
                <w:szCs w:val="22"/>
                <w:lang w:val="eu-ES"/>
              </w:rPr>
            </w:pPr>
            <w:r w:rsidRPr="00866AC5">
              <w:rPr>
                <w:iCs/>
                <w:sz w:val="22"/>
                <w:szCs w:val="22"/>
                <w:lang w:val="eu-ES"/>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490BC3" w14:textId="77777777" w:rsidR="00E12FB8" w:rsidRPr="00866AC5" w:rsidRDefault="00E12FB8" w:rsidP="00E12FB8">
            <w:pPr>
              <w:jc w:val="center"/>
              <w:rPr>
                <w:iCs/>
                <w:sz w:val="22"/>
                <w:szCs w:val="22"/>
                <w:lang w:val="eu-ES"/>
              </w:rPr>
            </w:pPr>
            <w:r w:rsidRPr="00866AC5">
              <w:rPr>
                <w:iCs/>
                <w:sz w:val="22"/>
                <w:szCs w:val="22"/>
                <w:lang w:val="eu-ES"/>
              </w:rPr>
              <w:t>30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55116B" w14:textId="77777777" w:rsidR="00E12FB8" w:rsidRPr="00866AC5" w:rsidRDefault="00E12FB8" w:rsidP="00E12FB8">
            <w:pPr>
              <w:jc w:val="center"/>
              <w:rPr>
                <w:iCs/>
                <w:sz w:val="22"/>
                <w:szCs w:val="22"/>
                <w:lang w:val="eu-ES"/>
              </w:rPr>
            </w:pPr>
            <w:r w:rsidRPr="00866AC5">
              <w:rPr>
                <w:iCs/>
                <w:sz w:val="22"/>
                <w:szCs w:val="22"/>
                <w:lang w:val="eu-ES"/>
              </w:rPr>
              <w:t>20</w:t>
            </w:r>
          </w:p>
        </w:tc>
        <w:tc>
          <w:tcPr>
            <w:tcW w:w="708" w:type="dxa"/>
            <w:tcBorders>
              <w:top w:val="single" w:sz="4" w:space="0" w:color="auto"/>
              <w:left w:val="single" w:sz="4" w:space="0" w:color="auto"/>
              <w:bottom w:val="single" w:sz="4" w:space="0" w:color="auto"/>
              <w:right w:val="single" w:sz="4" w:space="0" w:color="auto"/>
            </w:tcBorders>
            <w:vAlign w:val="center"/>
            <w:hideMark/>
          </w:tcPr>
          <w:p w14:paraId="078A024D" w14:textId="77777777" w:rsidR="00E12FB8" w:rsidRPr="00866AC5" w:rsidRDefault="00E12FB8" w:rsidP="00E12FB8">
            <w:pPr>
              <w:jc w:val="center"/>
              <w:rPr>
                <w:iCs/>
                <w:sz w:val="22"/>
                <w:szCs w:val="22"/>
                <w:lang w:val="eu-ES"/>
              </w:rPr>
            </w:pPr>
            <w:r w:rsidRPr="00866AC5">
              <w:rPr>
                <w:iCs/>
                <w:sz w:val="22"/>
                <w:szCs w:val="22"/>
                <w:lang w:val="eu-ES"/>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8701F0" w14:textId="487CA842" w:rsidR="00E12FB8" w:rsidRPr="00866AC5" w:rsidRDefault="00E12FB8" w:rsidP="00E12FB8">
            <w:pPr>
              <w:jc w:val="center"/>
              <w:rPr>
                <w:iCs/>
                <w:sz w:val="22"/>
                <w:szCs w:val="22"/>
                <w:lang w:val="eu-ES"/>
              </w:rPr>
            </w:pPr>
            <w:r w:rsidRPr="00866AC5">
              <w:rPr>
                <w:iCs/>
                <w:sz w:val="22"/>
                <w:szCs w:val="22"/>
                <w:lang w:val="eu-ES"/>
              </w:rPr>
              <w:t>Năm thứ 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623658" w14:textId="77777777" w:rsidR="00E12FB8" w:rsidRPr="00866AC5" w:rsidRDefault="00E12FB8" w:rsidP="00E12FB8">
            <w:pPr>
              <w:jc w:val="center"/>
              <w:rPr>
                <w:iCs/>
                <w:sz w:val="22"/>
                <w:szCs w:val="22"/>
                <w:lang w:val="eu-ES"/>
              </w:rPr>
            </w:pPr>
            <w:r w:rsidRPr="00866AC5">
              <w:rPr>
                <w:iCs/>
                <w:sz w:val="22"/>
                <w:szCs w:val="22"/>
                <w:lang w:val="eu-ES"/>
              </w:rPr>
              <w:t>4 năm</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CBA5DD" w14:textId="77777777" w:rsidR="00E12FB8" w:rsidRPr="00866AC5" w:rsidRDefault="00E12FB8" w:rsidP="00E12FB8">
            <w:pPr>
              <w:jc w:val="center"/>
              <w:rPr>
                <w:iCs/>
                <w:sz w:val="22"/>
                <w:szCs w:val="22"/>
                <w:lang w:val="eu-ES"/>
              </w:rPr>
            </w:pPr>
            <w:r w:rsidRPr="00866AC5">
              <w:rPr>
                <w:iCs/>
                <w:sz w:val="22"/>
                <w:szCs w:val="22"/>
                <w:lang w:val="eu-ES"/>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A6C53D" w14:textId="77777777" w:rsidR="00E12FB8" w:rsidRPr="00866AC5" w:rsidRDefault="00E12FB8" w:rsidP="00E12FB8">
            <w:pPr>
              <w:jc w:val="center"/>
              <w:rPr>
                <w:iCs/>
                <w:sz w:val="22"/>
                <w:szCs w:val="22"/>
                <w:lang w:val="eu-ES"/>
              </w:rPr>
            </w:pPr>
            <w:r w:rsidRPr="00866AC5">
              <w:rPr>
                <w:iCs/>
                <w:sz w:val="22"/>
                <w:szCs w:val="22"/>
                <w:lang w:val="eu-ES"/>
              </w:rPr>
              <w:t>30</w:t>
            </w:r>
          </w:p>
        </w:tc>
        <w:tc>
          <w:tcPr>
            <w:tcW w:w="708" w:type="dxa"/>
            <w:tcBorders>
              <w:top w:val="single" w:sz="4" w:space="0" w:color="auto"/>
              <w:left w:val="single" w:sz="4" w:space="0" w:color="auto"/>
              <w:bottom w:val="single" w:sz="4" w:space="0" w:color="auto"/>
              <w:right w:val="single" w:sz="4" w:space="0" w:color="auto"/>
            </w:tcBorders>
            <w:vAlign w:val="center"/>
            <w:hideMark/>
          </w:tcPr>
          <w:p w14:paraId="7FE9603E" w14:textId="77777777" w:rsidR="00E12FB8" w:rsidRPr="00866AC5" w:rsidRDefault="00E12FB8" w:rsidP="00E12FB8">
            <w:pPr>
              <w:jc w:val="center"/>
              <w:rPr>
                <w:iCs/>
                <w:sz w:val="22"/>
                <w:szCs w:val="22"/>
                <w:lang w:val="eu-ES"/>
              </w:rPr>
            </w:pPr>
            <w:r w:rsidRPr="00866AC5">
              <w:rPr>
                <w:iCs/>
                <w:sz w:val="22"/>
                <w:szCs w:val="22"/>
                <w:lang w:val="eu-ES"/>
              </w:rPr>
              <w:t>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71E155F" w14:textId="77777777" w:rsidR="00E12FB8" w:rsidRPr="00866AC5" w:rsidRDefault="00E12FB8" w:rsidP="00E12FB8">
            <w:pPr>
              <w:jc w:val="center"/>
              <w:rPr>
                <w:iCs/>
                <w:sz w:val="22"/>
                <w:szCs w:val="22"/>
                <w:lang w:val="eu-ES"/>
              </w:rPr>
            </w:pPr>
            <w:r w:rsidRPr="00866AC5">
              <w:rPr>
                <w:iCs/>
                <w:sz w:val="22"/>
                <w:szCs w:val="22"/>
                <w:lang w:val="eu-ES"/>
              </w:rPr>
              <w:t>10</w:t>
            </w:r>
          </w:p>
        </w:tc>
      </w:tr>
    </w:tbl>
    <w:p w14:paraId="55961684" w14:textId="48ECE57D" w:rsidR="00D64B3C" w:rsidRPr="00866AC5" w:rsidRDefault="00FA34EB" w:rsidP="00D64B3C">
      <w:pPr>
        <w:spacing w:before="120" w:after="60" w:line="320" w:lineRule="exact"/>
        <w:ind w:firstLine="720"/>
        <w:jc w:val="both"/>
        <w:rPr>
          <w:rFonts w:ascii="Times New Roman Bold" w:hAnsi="Times New Roman Bold"/>
          <w:b/>
          <w:lang w:val="eu-ES"/>
        </w:rPr>
      </w:pPr>
      <w:r w:rsidRPr="00866AC5">
        <w:rPr>
          <w:rFonts w:ascii="Times New Roman Bold" w:hAnsi="Times New Roman Bold"/>
          <w:b/>
          <w:lang w:val="eu-ES"/>
        </w:rPr>
        <w:t xml:space="preserve">Bảng </w:t>
      </w:r>
      <w:r w:rsidR="002601DA" w:rsidRPr="00866AC5">
        <w:rPr>
          <w:rFonts w:ascii="Times New Roman Bold" w:hAnsi="Times New Roman Bold"/>
          <w:b/>
          <w:lang w:val="eu-ES"/>
        </w:rPr>
        <w:t>2</w:t>
      </w:r>
      <w:r w:rsidRPr="00866AC5">
        <w:rPr>
          <w:rFonts w:ascii="Times New Roman Bold" w:hAnsi="Times New Roman Bold"/>
          <w:b/>
          <w:lang w:val="eu-ES"/>
        </w:rPr>
        <w:t xml:space="preserve">: </w:t>
      </w:r>
      <w:r w:rsidR="00D64B3C" w:rsidRPr="00866AC5">
        <w:rPr>
          <w:rFonts w:ascii="Times New Roman Bold" w:hAnsi="Times New Roman Bold"/>
          <w:b/>
          <w:lang w:val="eu-ES"/>
        </w:rPr>
        <w:t>Áp dụng đối với dự án xây dựng công trình cao tầng (chung cư, văn phòng, thương mại</w:t>
      </w:r>
      <w:r w:rsidR="00F438C4" w:rsidRPr="00866AC5">
        <w:rPr>
          <w:rFonts w:ascii="Times New Roman Bold" w:hAnsi="Times New Roman Bold"/>
          <w:b/>
          <w:lang w:val="eu-ES"/>
        </w:rPr>
        <w:t>, khác</w:t>
      </w:r>
      <w:r w:rsidR="00B7660B" w:rsidRPr="00866AC5">
        <w:rPr>
          <w:rFonts w:ascii="Times New Roman Bold" w:hAnsi="Times New Roman Bold"/>
          <w:b/>
          <w:lang w:val="eu-ES"/>
        </w:rPr>
        <w:t>h</w:t>
      </w:r>
      <w:r w:rsidR="00F438C4" w:rsidRPr="00866AC5">
        <w:rPr>
          <w:rFonts w:ascii="Times New Roman Bold" w:hAnsi="Times New Roman Bold"/>
          <w:b/>
          <w:lang w:val="eu-ES"/>
        </w:rPr>
        <w:t xml:space="preserve"> sạn</w:t>
      </w:r>
      <w:r w:rsidR="009209EF" w:rsidRPr="00866AC5">
        <w:rPr>
          <w:rFonts w:ascii="Times New Roman Bold" w:hAnsi="Times New Roman Bold"/>
          <w:b/>
          <w:lang w:val="eu-ES"/>
        </w:rPr>
        <w:t>, căn hộ lưu trú...</w:t>
      </w:r>
      <w:r w:rsidR="00D64B3C" w:rsidRPr="00866AC5">
        <w:rPr>
          <w:rFonts w:ascii="Times New Roman Bold" w:hAnsi="Times New Roman Bold"/>
          <w:b/>
          <w:lang w:val="eu-ES"/>
        </w:rPr>
        <w:t>)</w:t>
      </w:r>
    </w:p>
    <w:p w14:paraId="7954D3B8" w14:textId="77777777" w:rsidR="006842AF" w:rsidRPr="00866AC5" w:rsidRDefault="006842AF">
      <w:pPr>
        <w:spacing w:before="120"/>
        <w:ind w:firstLine="720"/>
        <w:jc w:val="both"/>
        <w:rPr>
          <w:b/>
          <w:spacing w:val="-4"/>
          <w:sz w:val="10"/>
          <w:szCs w:val="10"/>
          <w:lang w:val="eu-ES"/>
        </w:rPr>
      </w:pPr>
    </w:p>
    <w:tbl>
      <w:tblPr>
        <w:tblStyle w:val="TableGrid"/>
        <w:tblW w:w="10948" w:type="dxa"/>
        <w:tblInd w:w="-1139" w:type="dxa"/>
        <w:tblLook w:val="04A0" w:firstRow="1" w:lastRow="0" w:firstColumn="1" w:lastColumn="0" w:noHBand="0" w:noVBand="1"/>
      </w:tblPr>
      <w:tblGrid>
        <w:gridCol w:w="1245"/>
        <w:gridCol w:w="771"/>
        <w:gridCol w:w="734"/>
        <w:gridCol w:w="734"/>
        <w:gridCol w:w="734"/>
        <w:gridCol w:w="734"/>
        <w:gridCol w:w="740"/>
        <w:gridCol w:w="758"/>
        <w:gridCol w:w="758"/>
        <w:gridCol w:w="750"/>
        <w:gridCol w:w="750"/>
        <w:gridCol w:w="750"/>
        <w:gridCol w:w="750"/>
        <w:gridCol w:w="740"/>
      </w:tblGrid>
      <w:tr w:rsidR="00866AC5" w:rsidRPr="00866AC5" w14:paraId="13432413" w14:textId="77777777" w:rsidTr="00AE517A">
        <w:trPr>
          <w:trHeight w:val="569"/>
        </w:trPr>
        <w:tc>
          <w:tcPr>
            <w:tcW w:w="1245" w:type="dxa"/>
            <w:vMerge w:val="restart"/>
            <w:tcBorders>
              <w:top w:val="single" w:sz="4" w:space="0" w:color="auto"/>
              <w:left w:val="single" w:sz="4" w:space="0" w:color="auto"/>
              <w:bottom w:val="single" w:sz="4" w:space="0" w:color="auto"/>
              <w:right w:val="single" w:sz="4" w:space="0" w:color="auto"/>
            </w:tcBorders>
            <w:vAlign w:val="center"/>
            <w:hideMark/>
          </w:tcPr>
          <w:p w14:paraId="464B2FC8" w14:textId="77777777" w:rsidR="006842AF" w:rsidRPr="00866AC5" w:rsidRDefault="00FA34EB">
            <w:pPr>
              <w:jc w:val="center"/>
              <w:rPr>
                <w:b/>
                <w:bCs/>
                <w:iCs/>
                <w:sz w:val="22"/>
                <w:szCs w:val="22"/>
                <w:lang w:val="eu-ES"/>
              </w:rPr>
            </w:pPr>
            <w:r w:rsidRPr="00866AC5">
              <w:rPr>
                <w:b/>
                <w:bCs/>
                <w:iCs/>
                <w:sz w:val="22"/>
                <w:szCs w:val="22"/>
                <w:lang w:val="eu-ES"/>
              </w:rPr>
              <w:lastRenderedPageBreak/>
              <w:t xml:space="preserve">Diện tích sàn xây dựng </w:t>
            </w:r>
          </w:p>
        </w:tc>
        <w:tc>
          <w:tcPr>
            <w:tcW w:w="771" w:type="dxa"/>
            <w:vMerge w:val="restart"/>
            <w:tcBorders>
              <w:top w:val="single" w:sz="4" w:space="0" w:color="auto"/>
              <w:left w:val="single" w:sz="4" w:space="0" w:color="auto"/>
              <w:bottom w:val="single" w:sz="4" w:space="0" w:color="auto"/>
              <w:right w:val="single" w:sz="4" w:space="0" w:color="auto"/>
            </w:tcBorders>
            <w:vAlign w:val="center"/>
            <w:hideMark/>
          </w:tcPr>
          <w:p w14:paraId="4D74E1E6" w14:textId="77777777" w:rsidR="006842AF" w:rsidRPr="00866AC5" w:rsidRDefault="00FA34EB">
            <w:pPr>
              <w:jc w:val="center"/>
              <w:rPr>
                <w:b/>
                <w:bCs/>
                <w:iCs/>
                <w:sz w:val="22"/>
                <w:szCs w:val="22"/>
                <w:lang w:val="eu-ES"/>
              </w:rPr>
            </w:pPr>
            <w:r w:rsidRPr="00866AC5">
              <w:rPr>
                <w:b/>
                <w:bCs/>
                <w:iCs/>
                <w:sz w:val="22"/>
                <w:szCs w:val="22"/>
                <w:lang w:val="eu-ES"/>
              </w:rPr>
              <w:t>Thời gian xây dựng</w:t>
            </w:r>
          </w:p>
        </w:tc>
        <w:tc>
          <w:tcPr>
            <w:tcW w:w="3676" w:type="dxa"/>
            <w:gridSpan w:val="5"/>
            <w:tcBorders>
              <w:top w:val="single" w:sz="4" w:space="0" w:color="auto"/>
              <w:left w:val="single" w:sz="4" w:space="0" w:color="auto"/>
              <w:bottom w:val="single" w:sz="4" w:space="0" w:color="auto"/>
              <w:right w:val="single" w:sz="4" w:space="0" w:color="auto"/>
            </w:tcBorders>
            <w:vAlign w:val="center"/>
            <w:hideMark/>
          </w:tcPr>
          <w:p w14:paraId="180B1105" w14:textId="77777777" w:rsidR="006842AF" w:rsidRPr="00866AC5" w:rsidRDefault="00FA34EB">
            <w:pPr>
              <w:jc w:val="center"/>
              <w:rPr>
                <w:b/>
                <w:bCs/>
                <w:iCs/>
                <w:sz w:val="22"/>
                <w:szCs w:val="22"/>
                <w:lang w:val="eu-ES"/>
              </w:rPr>
            </w:pPr>
            <w:r w:rsidRPr="00866AC5">
              <w:rPr>
                <w:b/>
                <w:bCs/>
                <w:iCs/>
                <w:sz w:val="22"/>
                <w:szCs w:val="22"/>
                <w:lang w:val="eu-ES"/>
              </w:rPr>
              <w:t xml:space="preserve">Tiến độ xây dựng </w:t>
            </w:r>
            <w:r w:rsidRPr="00866AC5">
              <w:rPr>
                <w:i/>
                <w:sz w:val="22"/>
                <w:szCs w:val="22"/>
                <w:lang w:val="eu-ES"/>
              </w:rPr>
              <w:t>(phần trăm)</w:t>
            </w:r>
          </w:p>
        </w:tc>
        <w:tc>
          <w:tcPr>
            <w:tcW w:w="758" w:type="dxa"/>
            <w:vMerge w:val="restart"/>
            <w:tcBorders>
              <w:top w:val="single" w:sz="4" w:space="0" w:color="auto"/>
              <w:left w:val="single" w:sz="4" w:space="0" w:color="auto"/>
              <w:bottom w:val="single" w:sz="4" w:space="0" w:color="auto"/>
              <w:right w:val="single" w:sz="4" w:space="0" w:color="auto"/>
            </w:tcBorders>
            <w:vAlign w:val="center"/>
            <w:hideMark/>
          </w:tcPr>
          <w:p w14:paraId="7B98A5D5" w14:textId="77777777" w:rsidR="006842AF" w:rsidRPr="00866AC5" w:rsidRDefault="00FA34EB">
            <w:pPr>
              <w:jc w:val="center"/>
              <w:rPr>
                <w:b/>
                <w:bCs/>
                <w:iCs/>
                <w:sz w:val="22"/>
                <w:szCs w:val="22"/>
                <w:lang w:val="eu-ES"/>
              </w:rPr>
            </w:pPr>
            <w:r w:rsidRPr="00866AC5">
              <w:rPr>
                <w:b/>
                <w:bCs/>
                <w:iCs/>
                <w:sz w:val="22"/>
                <w:szCs w:val="22"/>
                <w:lang w:val="eu-ES"/>
              </w:rPr>
              <w:t>Thời điểm bắt đầu bán hàng</w:t>
            </w:r>
          </w:p>
        </w:tc>
        <w:tc>
          <w:tcPr>
            <w:tcW w:w="758" w:type="dxa"/>
            <w:vMerge w:val="restart"/>
            <w:tcBorders>
              <w:top w:val="single" w:sz="4" w:space="0" w:color="auto"/>
              <w:left w:val="single" w:sz="4" w:space="0" w:color="auto"/>
              <w:bottom w:val="single" w:sz="4" w:space="0" w:color="auto"/>
              <w:right w:val="single" w:sz="4" w:space="0" w:color="auto"/>
            </w:tcBorders>
            <w:vAlign w:val="center"/>
            <w:hideMark/>
          </w:tcPr>
          <w:p w14:paraId="2A1EE559" w14:textId="77777777" w:rsidR="006842AF" w:rsidRPr="00866AC5" w:rsidRDefault="00FA34EB">
            <w:pPr>
              <w:jc w:val="center"/>
              <w:rPr>
                <w:b/>
                <w:bCs/>
                <w:iCs/>
                <w:sz w:val="22"/>
                <w:szCs w:val="22"/>
                <w:lang w:val="eu-ES"/>
              </w:rPr>
            </w:pPr>
            <w:r w:rsidRPr="00866AC5">
              <w:rPr>
                <w:b/>
                <w:bCs/>
                <w:iCs/>
                <w:sz w:val="22"/>
                <w:szCs w:val="22"/>
                <w:lang w:val="eu-ES"/>
              </w:rPr>
              <w:t>Thời gian bán hàng</w:t>
            </w:r>
          </w:p>
        </w:tc>
        <w:tc>
          <w:tcPr>
            <w:tcW w:w="3740" w:type="dxa"/>
            <w:gridSpan w:val="5"/>
            <w:tcBorders>
              <w:top w:val="single" w:sz="4" w:space="0" w:color="auto"/>
              <w:left w:val="single" w:sz="4" w:space="0" w:color="auto"/>
              <w:bottom w:val="single" w:sz="4" w:space="0" w:color="auto"/>
              <w:right w:val="single" w:sz="4" w:space="0" w:color="auto"/>
            </w:tcBorders>
            <w:vAlign w:val="center"/>
            <w:hideMark/>
          </w:tcPr>
          <w:p w14:paraId="7E5162AB" w14:textId="6344B29B" w:rsidR="006842AF" w:rsidRPr="00866AC5" w:rsidRDefault="00FA34EB" w:rsidP="00E33ACC">
            <w:pPr>
              <w:jc w:val="center"/>
              <w:rPr>
                <w:b/>
                <w:bCs/>
                <w:iCs/>
                <w:sz w:val="22"/>
                <w:szCs w:val="22"/>
                <w:lang w:val="eu-ES"/>
              </w:rPr>
            </w:pPr>
            <w:r w:rsidRPr="00866AC5">
              <w:rPr>
                <w:b/>
                <w:bCs/>
                <w:iCs/>
                <w:sz w:val="22"/>
                <w:szCs w:val="22"/>
                <w:lang w:val="eu-ES"/>
              </w:rPr>
              <w:t xml:space="preserve">Tỷ lệ bán hàng </w:t>
            </w:r>
            <w:r w:rsidRPr="00866AC5">
              <w:rPr>
                <w:i/>
                <w:sz w:val="22"/>
                <w:szCs w:val="22"/>
                <w:lang w:val="eu-ES"/>
              </w:rPr>
              <w:t>(phần trăm)</w:t>
            </w:r>
          </w:p>
        </w:tc>
      </w:tr>
      <w:tr w:rsidR="00866AC5" w:rsidRPr="00866AC5" w14:paraId="12BD7AD2" w14:textId="77777777" w:rsidTr="00AE517A">
        <w:trPr>
          <w:trHeight w:val="8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CB9A63" w14:textId="77777777" w:rsidR="00105B4C" w:rsidRPr="00866AC5" w:rsidRDefault="00105B4C" w:rsidP="00105B4C">
            <w:pPr>
              <w:rPr>
                <w:b/>
                <w:bCs/>
                <w:iCs/>
                <w:sz w:val="22"/>
                <w:szCs w:val="22"/>
                <w:lang w:val="eu-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EE8541" w14:textId="77777777" w:rsidR="00105B4C" w:rsidRPr="00866AC5" w:rsidRDefault="00105B4C" w:rsidP="00105B4C">
            <w:pPr>
              <w:rPr>
                <w:b/>
                <w:bCs/>
                <w:iCs/>
                <w:sz w:val="22"/>
                <w:szCs w:val="22"/>
                <w:lang w:val="eu-ES"/>
              </w:rPr>
            </w:pPr>
          </w:p>
        </w:tc>
        <w:tc>
          <w:tcPr>
            <w:tcW w:w="734" w:type="dxa"/>
            <w:tcBorders>
              <w:top w:val="single" w:sz="4" w:space="0" w:color="auto"/>
              <w:left w:val="single" w:sz="4" w:space="0" w:color="auto"/>
              <w:bottom w:val="single" w:sz="4" w:space="0" w:color="auto"/>
              <w:right w:val="single" w:sz="4" w:space="0" w:color="auto"/>
            </w:tcBorders>
            <w:vAlign w:val="center"/>
            <w:hideMark/>
          </w:tcPr>
          <w:p w14:paraId="3B7AFEC8" w14:textId="1E44F1F7" w:rsidR="00105B4C" w:rsidRPr="00866AC5" w:rsidRDefault="00105B4C" w:rsidP="00105B4C">
            <w:pPr>
              <w:jc w:val="center"/>
              <w:rPr>
                <w:b/>
                <w:bCs/>
                <w:iCs/>
                <w:sz w:val="22"/>
                <w:szCs w:val="22"/>
                <w:lang w:val="eu-ES"/>
              </w:rPr>
            </w:pPr>
            <w:r w:rsidRPr="00866AC5">
              <w:rPr>
                <w:b/>
                <w:bCs/>
                <w:iCs/>
                <w:sz w:val="22"/>
                <w:szCs w:val="22"/>
                <w:lang w:val="eu-ES"/>
              </w:rPr>
              <w:t>Năm thứ 1</w:t>
            </w:r>
          </w:p>
        </w:tc>
        <w:tc>
          <w:tcPr>
            <w:tcW w:w="734" w:type="dxa"/>
            <w:tcBorders>
              <w:top w:val="single" w:sz="4" w:space="0" w:color="auto"/>
              <w:left w:val="single" w:sz="4" w:space="0" w:color="auto"/>
              <w:bottom w:val="single" w:sz="4" w:space="0" w:color="auto"/>
              <w:right w:val="single" w:sz="4" w:space="0" w:color="auto"/>
            </w:tcBorders>
            <w:vAlign w:val="center"/>
            <w:hideMark/>
          </w:tcPr>
          <w:p w14:paraId="788D1545" w14:textId="55E80C2A" w:rsidR="00105B4C" w:rsidRPr="00866AC5" w:rsidRDefault="00105B4C" w:rsidP="00105B4C">
            <w:pPr>
              <w:jc w:val="center"/>
              <w:rPr>
                <w:b/>
                <w:bCs/>
                <w:iCs/>
                <w:sz w:val="22"/>
                <w:szCs w:val="22"/>
                <w:lang w:val="eu-ES"/>
              </w:rPr>
            </w:pPr>
            <w:r w:rsidRPr="00866AC5">
              <w:rPr>
                <w:b/>
                <w:bCs/>
                <w:iCs/>
                <w:sz w:val="22"/>
                <w:szCs w:val="22"/>
                <w:lang w:val="eu-ES"/>
              </w:rPr>
              <w:t>Năm thứ 2</w:t>
            </w:r>
          </w:p>
        </w:tc>
        <w:tc>
          <w:tcPr>
            <w:tcW w:w="734" w:type="dxa"/>
            <w:tcBorders>
              <w:top w:val="single" w:sz="4" w:space="0" w:color="auto"/>
              <w:left w:val="single" w:sz="4" w:space="0" w:color="auto"/>
              <w:bottom w:val="single" w:sz="4" w:space="0" w:color="auto"/>
              <w:right w:val="single" w:sz="4" w:space="0" w:color="auto"/>
            </w:tcBorders>
            <w:vAlign w:val="center"/>
            <w:hideMark/>
          </w:tcPr>
          <w:p w14:paraId="5775F75E" w14:textId="7FA1D87C" w:rsidR="00105B4C" w:rsidRPr="00866AC5" w:rsidRDefault="00105B4C" w:rsidP="00105B4C">
            <w:pPr>
              <w:jc w:val="center"/>
              <w:rPr>
                <w:b/>
                <w:bCs/>
                <w:iCs/>
                <w:sz w:val="22"/>
                <w:szCs w:val="22"/>
                <w:lang w:val="eu-ES"/>
              </w:rPr>
            </w:pPr>
            <w:r w:rsidRPr="00866AC5">
              <w:rPr>
                <w:b/>
                <w:bCs/>
                <w:iCs/>
                <w:sz w:val="22"/>
                <w:szCs w:val="22"/>
                <w:lang w:val="eu-ES"/>
              </w:rPr>
              <w:t>Năm thứ 3</w:t>
            </w:r>
          </w:p>
        </w:tc>
        <w:tc>
          <w:tcPr>
            <w:tcW w:w="734" w:type="dxa"/>
            <w:tcBorders>
              <w:top w:val="single" w:sz="4" w:space="0" w:color="auto"/>
              <w:left w:val="single" w:sz="4" w:space="0" w:color="auto"/>
              <w:bottom w:val="single" w:sz="4" w:space="0" w:color="auto"/>
              <w:right w:val="single" w:sz="4" w:space="0" w:color="auto"/>
            </w:tcBorders>
            <w:vAlign w:val="center"/>
            <w:hideMark/>
          </w:tcPr>
          <w:p w14:paraId="639FC25D" w14:textId="7FAB4868" w:rsidR="00105B4C" w:rsidRPr="00866AC5" w:rsidRDefault="00105B4C" w:rsidP="00105B4C">
            <w:pPr>
              <w:jc w:val="center"/>
              <w:rPr>
                <w:b/>
                <w:bCs/>
                <w:iCs/>
                <w:sz w:val="22"/>
                <w:szCs w:val="22"/>
                <w:lang w:val="eu-ES"/>
              </w:rPr>
            </w:pPr>
            <w:r w:rsidRPr="00866AC5">
              <w:rPr>
                <w:rFonts w:ascii="Times New Roman Bold" w:hAnsi="Times New Roman Bold"/>
                <w:b/>
                <w:bCs/>
                <w:iCs/>
                <w:spacing w:val="-6"/>
                <w:sz w:val="22"/>
                <w:szCs w:val="22"/>
                <w:lang w:val="eu-ES"/>
              </w:rPr>
              <w:t>Năm thứ 4</w:t>
            </w:r>
          </w:p>
        </w:tc>
        <w:tc>
          <w:tcPr>
            <w:tcW w:w="740" w:type="dxa"/>
            <w:tcBorders>
              <w:top w:val="single" w:sz="4" w:space="0" w:color="auto"/>
              <w:left w:val="single" w:sz="4" w:space="0" w:color="auto"/>
              <w:bottom w:val="single" w:sz="4" w:space="0" w:color="auto"/>
              <w:right w:val="single" w:sz="4" w:space="0" w:color="auto"/>
            </w:tcBorders>
            <w:vAlign w:val="center"/>
            <w:hideMark/>
          </w:tcPr>
          <w:p w14:paraId="02F0553D" w14:textId="1A22D7A5" w:rsidR="00105B4C" w:rsidRPr="00866AC5" w:rsidRDefault="00105B4C" w:rsidP="00105B4C">
            <w:pPr>
              <w:jc w:val="center"/>
              <w:rPr>
                <w:b/>
                <w:bCs/>
                <w:iCs/>
                <w:sz w:val="22"/>
                <w:szCs w:val="22"/>
                <w:lang w:val="eu-ES"/>
              </w:rPr>
            </w:pPr>
            <w:r w:rsidRPr="00866AC5">
              <w:rPr>
                <w:b/>
                <w:bCs/>
                <w:iCs/>
                <w:sz w:val="22"/>
                <w:szCs w:val="22"/>
                <w:lang w:val="eu-ES"/>
              </w:rPr>
              <w:t>Năm thứ 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02A467" w14:textId="77777777" w:rsidR="00105B4C" w:rsidRPr="00866AC5" w:rsidRDefault="00105B4C" w:rsidP="00105B4C">
            <w:pPr>
              <w:rPr>
                <w:b/>
                <w:bCs/>
                <w:iCs/>
                <w:sz w:val="22"/>
                <w:szCs w:val="22"/>
                <w:lang w:val="eu-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69F9CE" w14:textId="77777777" w:rsidR="00105B4C" w:rsidRPr="00866AC5" w:rsidRDefault="00105B4C" w:rsidP="00105B4C">
            <w:pPr>
              <w:rPr>
                <w:b/>
                <w:bCs/>
                <w:iCs/>
                <w:sz w:val="22"/>
                <w:szCs w:val="22"/>
                <w:lang w:val="eu-ES"/>
              </w:rPr>
            </w:pPr>
          </w:p>
        </w:tc>
        <w:tc>
          <w:tcPr>
            <w:tcW w:w="750" w:type="dxa"/>
            <w:tcBorders>
              <w:top w:val="single" w:sz="4" w:space="0" w:color="auto"/>
              <w:left w:val="single" w:sz="4" w:space="0" w:color="auto"/>
              <w:bottom w:val="single" w:sz="4" w:space="0" w:color="auto"/>
              <w:right w:val="single" w:sz="4" w:space="0" w:color="auto"/>
            </w:tcBorders>
            <w:vAlign w:val="center"/>
            <w:hideMark/>
          </w:tcPr>
          <w:p w14:paraId="5DA14460" w14:textId="5EB34653" w:rsidR="00105B4C" w:rsidRPr="00866AC5" w:rsidRDefault="00105B4C" w:rsidP="00105B4C">
            <w:pPr>
              <w:jc w:val="center"/>
              <w:rPr>
                <w:b/>
                <w:bCs/>
                <w:iCs/>
                <w:sz w:val="22"/>
                <w:szCs w:val="22"/>
                <w:lang w:val="eu-ES"/>
              </w:rPr>
            </w:pPr>
            <w:r w:rsidRPr="00866AC5">
              <w:rPr>
                <w:b/>
                <w:bCs/>
                <w:iCs/>
                <w:sz w:val="22"/>
                <w:szCs w:val="22"/>
                <w:lang w:val="eu-ES"/>
              </w:rPr>
              <w:t>Năm thứ 1</w:t>
            </w:r>
          </w:p>
        </w:tc>
        <w:tc>
          <w:tcPr>
            <w:tcW w:w="750" w:type="dxa"/>
            <w:tcBorders>
              <w:top w:val="single" w:sz="4" w:space="0" w:color="auto"/>
              <w:left w:val="single" w:sz="4" w:space="0" w:color="auto"/>
              <w:bottom w:val="single" w:sz="4" w:space="0" w:color="auto"/>
              <w:right w:val="single" w:sz="4" w:space="0" w:color="auto"/>
            </w:tcBorders>
            <w:vAlign w:val="center"/>
            <w:hideMark/>
          </w:tcPr>
          <w:p w14:paraId="0EC91056" w14:textId="242C9700" w:rsidR="00105B4C" w:rsidRPr="00866AC5" w:rsidRDefault="00105B4C" w:rsidP="00105B4C">
            <w:pPr>
              <w:jc w:val="center"/>
              <w:rPr>
                <w:b/>
                <w:bCs/>
                <w:iCs/>
                <w:sz w:val="22"/>
                <w:szCs w:val="22"/>
                <w:lang w:val="eu-ES"/>
              </w:rPr>
            </w:pPr>
            <w:r w:rsidRPr="00866AC5">
              <w:rPr>
                <w:b/>
                <w:bCs/>
                <w:iCs/>
                <w:sz w:val="22"/>
                <w:szCs w:val="22"/>
                <w:lang w:val="eu-ES"/>
              </w:rPr>
              <w:t>Năm thứ 2</w:t>
            </w:r>
          </w:p>
        </w:tc>
        <w:tc>
          <w:tcPr>
            <w:tcW w:w="750" w:type="dxa"/>
            <w:tcBorders>
              <w:top w:val="single" w:sz="4" w:space="0" w:color="auto"/>
              <w:left w:val="single" w:sz="4" w:space="0" w:color="auto"/>
              <w:bottom w:val="single" w:sz="4" w:space="0" w:color="auto"/>
              <w:right w:val="single" w:sz="4" w:space="0" w:color="auto"/>
            </w:tcBorders>
            <w:vAlign w:val="center"/>
            <w:hideMark/>
          </w:tcPr>
          <w:p w14:paraId="52847793" w14:textId="4D10ACE3" w:rsidR="00105B4C" w:rsidRPr="00866AC5" w:rsidRDefault="00105B4C" w:rsidP="00105B4C">
            <w:pPr>
              <w:jc w:val="center"/>
              <w:rPr>
                <w:b/>
                <w:bCs/>
                <w:iCs/>
                <w:sz w:val="22"/>
                <w:szCs w:val="22"/>
                <w:lang w:val="eu-ES"/>
              </w:rPr>
            </w:pPr>
            <w:r w:rsidRPr="00866AC5">
              <w:rPr>
                <w:b/>
                <w:bCs/>
                <w:iCs/>
                <w:sz w:val="22"/>
                <w:szCs w:val="22"/>
                <w:lang w:val="eu-ES"/>
              </w:rPr>
              <w:t>Năm thứ 3</w:t>
            </w:r>
          </w:p>
        </w:tc>
        <w:tc>
          <w:tcPr>
            <w:tcW w:w="750" w:type="dxa"/>
            <w:tcBorders>
              <w:top w:val="single" w:sz="4" w:space="0" w:color="auto"/>
              <w:left w:val="single" w:sz="4" w:space="0" w:color="auto"/>
              <w:bottom w:val="single" w:sz="4" w:space="0" w:color="auto"/>
              <w:right w:val="single" w:sz="4" w:space="0" w:color="auto"/>
            </w:tcBorders>
            <w:vAlign w:val="center"/>
            <w:hideMark/>
          </w:tcPr>
          <w:p w14:paraId="3EEC356B" w14:textId="1781D8DA" w:rsidR="00105B4C" w:rsidRPr="00866AC5" w:rsidRDefault="00105B4C" w:rsidP="00105B4C">
            <w:pPr>
              <w:jc w:val="center"/>
              <w:rPr>
                <w:b/>
                <w:bCs/>
                <w:iCs/>
                <w:sz w:val="22"/>
                <w:szCs w:val="22"/>
                <w:lang w:val="eu-ES"/>
              </w:rPr>
            </w:pPr>
            <w:r w:rsidRPr="00866AC5">
              <w:rPr>
                <w:rFonts w:ascii="Times New Roman Bold" w:hAnsi="Times New Roman Bold"/>
                <w:b/>
                <w:bCs/>
                <w:iCs/>
                <w:spacing w:val="-6"/>
                <w:sz w:val="22"/>
                <w:szCs w:val="22"/>
                <w:lang w:val="eu-ES"/>
              </w:rPr>
              <w:t>Năm thứ 4</w:t>
            </w:r>
          </w:p>
        </w:tc>
        <w:tc>
          <w:tcPr>
            <w:tcW w:w="740" w:type="dxa"/>
            <w:tcBorders>
              <w:top w:val="single" w:sz="4" w:space="0" w:color="auto"/>
              <w:left w:val="single" w:sz="4" w:space="0" w:color="auto"/>
              <w:bottom w:val="single" w:sz="4" w:space="0" w:color="auto"/>
              <w:right w:val="single" w:sz="4" w:space="0" w:color="auto"/>
            </w:tcBorders>
            <w:vAlign w:val="center"/>
            <w:hideMark/>
          </w:tcPr>
          <w:p w14:paraId="06CA1CBF" w14:textId="3278B9B5" w:rsidR="00105B4C" w:rsidRPr="00866AC5" w:rsidRDefault="00105B4C" w:rsidP="00105B4C">
            <w:pPr>
              <w:jc w:val="center"/>
              <w:rPr>
                <w:b/>
                <w:bCs/>
                <w:iCs/>
                <w:sz w:val="22"/>
                <w:szCs w:val="22"/>
                <w:lang w:val="eu-ES"/>
              </w:rPr>
            </w:pPr>
            <w:r w:rsidRPr="00866AC5">
              <w:rPr>
                <w:b/>
                <w:bCs/>
                <w:iCs/>
                <w:sz w:val="22"/>
                <w:szCs w:val="22"/>
                <w:lang w:val="eu-ES"/>
              </w:rPr>
              <w:t>Năm thứ 5</w:t>
            </w:r>
          </w:p>
        </w:tc>
      </w:tr>
      <w:tr w:rsidR="00866AC5" w:rsidRPr="00866AC5" w14:paraId="4392A846" w14:textId="77777777" w:rsidTr="003C57C1">
        <w:trPr>
          <w:trHeight w:val="444"/>
        </w:trPr>
        <w:tc>
          <w:tcPr>
            <w:tcW w:w="1245" w:type="dxa"/>
            <w:tcBorders>
              <w:top w:val="single" w:sz="4" w:space="0" w:color="auto"/>
              <w:left w:val="single" w:sz="4" w:space="0" w:color="auto"/>
              <w:bottom w:val="single" w:sz="4" w:space="0" w:color="auto"/>
              <w:right w:val="single" w:sz="4" w:space="0" w:color="auto"/>
            </w:tcBorders>
            <w:vAlign w:val="center"/>
            <w:hideMark/>
          </w:tcPr>
          <w:p w14:paraId="0A1D7CF2" w14:textId="77777777" w:rsidR="008707E6" w:rsidRPr="00866AC5" w:rsidRDefault="008707E6" w:rsidP="008707E6">
            <w:pPr>
              <w:jc w:val="center"/>
              <w:rPr>
                <w:iCs/>
                <w:sz w:val="22"/>
                <w:szCs w:val="22"/>
                <w:lang w:val="eu-ES"/>
              </w:rPr>
            </w:pPr>
            <w:r w:rsidRPr="00866AC5">
              <w:rPr>
                <w:iCs/>
                <w:sz w:val="22"/>
                <w:szCs w:val="22"/>
                <w:lang w:val="eu-ES"/>
              </w:rPr>
              <w:t>Dưới  20.000 m</w:t>
            </w:r>
            <w:r w:rsidRPr="00866AC5">
              <w:rPr>
                <w:iCs/>
                <w:sz w:val="22"/>
                <w:szCs w:val="22"/>
                <w:vertAlign w:val="superscript"/>
                <w:lang w:val="eu-ES"/>
              </w:rPr>
              <w:t>2</w:t>
            </w:r>
          </w:p>
        </w:tc>
        <w:tc>
          <w:tcPr>
            <w:tcW w:w="771" w:type="dxa"/>
            <w:tcBorders>
              <w:top w:val="single" w:sz="4" w:space="0" w:color="auto"/>
              <w:left w:val="single" w:sz="4" w:space="0" w:color="auto"/>
              <w:bottom w:val="single" w:sz="4" w:space="0" w:color="auto"/>
              <w:right w:val="single" w:sz="4" w:space="0" w:color="auto"/>
            </w:tcBorders>
            <w:vAlign w:val="center"/>
            <w:hideMark/>
          </w:tcPr>
          <w:p w14:paraId="284EFB4D" w14:textId="77777777" w:rsidR="008707E6" w:rsidRPr="00866AC5" w:rsidRDefault="008707E6" w:rsidP="008707E6">
            <w:pPr>
              <w:spacing w:line="320" w:lineRule="exact"/>
              <w:jc w:val="center"/>
              <w:rPr>
                <w:iCs/>
                <w:sz w:val="22"/>
                <w:szCs w:val="22"/>
                <w:lang w:val="eu-ES"/>
              </w:rPr>
            </w:pPr>
            <w:r w:rsidRPr="00866AC5">
              <w:rPr>
                <w:iCs/>
                <w:sz w:val="22"/>
                <w:szCs w:val="22"/>
                <w:lang w:val="eu-ES"/>
              </w:rPr>
              <w:t>2 năm</w:t>
            </w:r>
          </w:p>
        </w:tc>
        <w:tc>
          <w:tcPr>
            <w:tcW w:w="734" w:type="dxa"/>
            <w:tcBorders>
              <w:top w:val="single" w:sz="4" w:space="0" w:color="auto"/>
              <w:left w:val="single" w:sz="4" w:space="0" w:color="auto"/>
              <w:bottom w:val="single" w:sz="4" w:space="0" w:color="auto"/>
              <w:right w:val="single" w:sz="4" w:space="0" w:color="auto"/>
            </w:tcBorders>
            <w:vAlign w:val="center"/>
            <w:hideMark/>
          </w:tcPr>
          <w:p w14:paraId="790B72F7" w14:textId="77777777" w:rsidR="008707E6" w:rsidRPr="00866AC5" w:rsidRDefault="008707E6" w:rsidP="008707E6">
            <w:pPr>
              <w:spacing w:line="320" w:lineRule="exact"/>
              <w:jc w:val="center"/>
              <w:rPr>
                <w:iCs/>
                <w:sz w:val="22"/>
                <w:szCs w:val="22"/>
                <w:lang w:val="eu-ES"/>
              </w:rPr>
            </w:pPr>
            <w:r w:rsidRPr="00866AC5">
              <w:rPr>
                <w:iCs/>
                <w:sz w:val="22"/>
                <w:szCs w:val="22"/>
                <w:lang w:val="eu-ES"/>
              </w:rPr>
              <w:t>50</w:t>
            </w:r>
          </w:p>
        </w:tc>
        <w:tc>
          <w:tcPr>
            <w:tcW w:w="734" w:type="dxa"/>
            <w:tcBorders>
              <w:top w:val="single" w:sz="4" w:space="0" w:color="auto"/>
              <w:left w:val="single" w:sz="4" w:space="0" w:color="auto"/>
              <w:bottom w:val="single" w:sz="4" w:space="0" w:color="auto"/>
              <w:right w:val="single" w:sz="4" w:space="0" w:color="auto"/>
            </w:tcBorders>
            <w:vAlign w:val="center"/>
            <w:hideMark/>
          </w:tcPr>
          <w:p w14:paraId="47465E33" w14:textId="77777777" w:rsidR="008707E6" w:rsidRPr="00866AC5" w:rsidRDefault="008707E6" w:rsidP="008707E6">
            <w:pPr>
              <w:spacing w:line="320" w:lineRule="exact"/>
              <w:jc w:val="center"/>
              <w:rPr>
                <w:iCs/>
                <w:sz w:val="22"/>
                <w:szCs w:val="22"/>
                <w:lang w:val="eu-ES"/>
              </w:rPr>
            </w:pPr>
            <w:r w:rsidRPr="00866AC5">
              <w:rPr>
                <w:iCs/>
                <w:sz w:val="22"/>
                <w:szCs w:val="22"/>
                <w:lang w:val="eu-ES"/>
              </w:rPr>
              <w:t>50</w:t>
            </w:r>
          </w:p>
        </w:tc>
        <w:tc>
          <w:tcPr>
            <w:tcW w:w="734" w:type="dxa"/>
            <w:tcBorders>
              <w:top w:val="single" w:sz="4" w:space="0" w:color="auto"/>
              <w:left w:val="single" w:sz="4" w:space="0" w:color="auto"/>
              <w:bottom w:val="single" w:sz="4" w:space="0" w:color="auto"/>
              <w:right w:val="single" w:sz="4" w:space="0" w:color="auto"/>
            </w:tcBorders>
            <w:vAlign w:val="center"/>
          </w:tcPr>
          <w:p w14:paraId="719896BA" w14:textId="77777777" w:rsidR="008707E6" w:rsidRPr="00866AC5" w:rsidRDefault="008707E6" w:rsidP="008707E6">
            <w:pPr>
              <w:spacing w:line="320" w:lineRule="exact"/>
              <w:jc w:val="center"/>
              <w:rPr>
                <w:iCs/>
                <w:sz w:val="22"/>
                <w:szCs w:val="22"/>
                <w:lang w:val="eu-ES"/>
              </w:rPr>
            </w:pPr>
          </w:p>
        </w:tc>
        <w:tc>
          <w:tcPr>
            <w:tcW w:w="734" w:type="dxa"/>
            <w:tcBorders>
              <w:top w:val="single" w:sz="4" w:space="0" w:color="auto"/>
              <w:left w:val="single" w:sz="4" w:space="0" w:color="auto"/>
              <w:bottom w:val="single" w:sz="4" w:space="0" w:color="auto"/>
              <w:right w:val="single" w:sz="4" w:space="0" w:color="auto"/>
            </w:tcBorders>
            <w:vAlign w:val="center"/>
          </w:tcPr>
          <w:p w14:paraId="05DB535D" w14:textId="77777777" w:rsidR="008707E6" w:rsidRPr="00866AC5" w:rsidRDefault="008707E6" w:rsidP="008707E6">
            <w:pPr>
              <w:spacing w:line="320" w:lineRule="exact"/>
              <w:jc w:val="center"/>
              <w:rPr>
                <w:iCs/>
                <w:sz w:val="22"/>
                <w:szCs w:val="22"/>
                <w:lang w:val="eu-ES"/>
              </w:rPr>
            </w:pPr>
          </w:p>
        </w:tc>
        <w:tc>
          <w:tcPr>
            <w:tcW w:w="740" w:type="dxa"/>
            <w:tcBorders>
              <w:top w:val="single" w:sz="4" w:space="0" w:color="auto"/>
              <w:left w:val="single" w:sz="4" w:space="0" w:color="auto"/>
              <w:bottom w:val="single" w:sz="4" w:space="0" w:color="auto"/>
              <w:right w:val="single" w:sz="4" w:space="0" w:color="auto"/>
            </w:tcBorders>
          </w:tcPr>
          <w:p w14:paraId="4A19B894" w14:textId="77777777" w:rsidR="008707E6" w:rsidRPr="00866AC5" w:rsidRDefault="008707E6" w:rsidP="008707E6">
            <w:pPr>
              <w:spacing w:line="320" w:lineRule="exact"/>
              <w:jc w:val="center"/>
              <w:rPr>
                <w:iCs/>
                <w:sz w:val="22"/>
                <w:szCs w:val="22"/>
                <w:lang w:val="eu-ES"/>
              </w:rPr>
            </w:pPr>
          </w:p>
        </w:tc>
        <w:tc>
          <w:tcPr>
            <w:tcW w:w="758" w:type="dxa"/>
            <w:tcBorders>
              <w:top w:val="single" w:sz="4" w:space="0" w:color="auto"/>
              <w:left w:val="single" w:sz="4" w:space="0" w:color="auto"/>
              <w:bottom w:val="single" w:sz="4" w:space="0" w:color="auto"/>
              <w:right w:val="single" w:sz="4" w:space="0" w:color="auto"/>
            </w:tcBorders>
            <w:vAlign w:val="center"/>
            <w:hideMark/>
          </w:tcPr>
          <w:p w14:paraId="57CADC88" w14:textId="4A0321D3" w:rsidR="008707E6" w:rsidRPr="00866AC5" w:rsidRDefault="008707E6" w:rsidP="008707E6">
            <w:pPr>
              <w:jc w:val="center"/>
              <w:rPr>
                <w:iCs/>
                <w:sz w:val="22"/>
                <w:szCs w:val="22"/>
                <w:lang w:val="eu-ES"/>
              </w:rPr>
            </w:pPr>
            <w:r w:rsidRPr="00866AC5">
              <w:rPr>
                <w:iCs/>
                <w:sz w:val="22"/>
                <w:szCs w:val="22"/>
                <w:lang w:val="eu-ES"/>
              </w:rPr>
              <w:t>Năm thứ 2</w:t>
            </w:r>
          </w:p>
        </w:tc>
        <w:tc>
          <w:tcPr>
            <w:tcW w:w="758" w:type="dxa"/>
            <w:tcBorders>
              <w:top w:val="single" w:sz="4" w:space="0" w:color="auto"/>
              <w:left w:val="single" w:sz="4" w:space="0" w:color="auto"/>
              <w:bottom w:val="single" w:sz="4" w:space="0" w:color="auto"/>
              <w:right w:val="single" w:sz="4" w:space="0" w:color="auto"/>
            </w:tcBorders>
            <w:vAlign w:val="center"/>
            <w:hideMark/>
          </w:tcPr>
          <w:p w14:paraId="1C7B3449" w14:textId="77777777" w:rsidR="008707E6" w:rsidRPr="00866AC5" w:rsidRDefault="008707E6" w:rsidP="008707E6">
            <w:pPr>
              <w:jc w:val="center"/>
              <w:rPr>
                <w:iCs/>
                <w:spacing w:val="-4"/>
                <w:sz w:val="22"/>
                <w:szCs w:val="22"/>
                <w:lang w:val="eu-ES"/>
              </w:rPr>
            </w:pPr>
            <w:r w:rsidRPr="00866AC5">
              <w:rPr>
                <w:iCs/>
                <w:spacing w:val="-4"/>
                <w:sz w:val="22"/>
                <w:szCs w:val="22"/>
                <w:lang w:val="eu-ES"/>
              </w:rPr>
              <w:t>2 năm</w:t>
            </w:r>
          </w:p>
        </w:tc>
        <w:tc>
          <w:tcPr>
            <w:tcW w:w="750" w:type="dxa"/>
            <w:tcBorders>
              <w:top w:val="single" w:sz="4" w:space="0" w:color="auto"/>
              <w:left w:val="single" w:sz="4" w:space="0" w:color="auto"/>
              <w:bottom w:val="single" w:sz="4" w:space="0" w:color="auto"/>
              <w:right w:val="single" w:sz="4" w:space="0" w:color="auto"/>
            </w:tcBorders>
            <w:vAlign w:val="center"/>
            <w:hideMark/>
          </w:tcPr>
          <w:p w14:paraId="3D91970E" w14:textId="77777777" w:rsidR="008707E6" w:rsidRPr="00866AC5" w:rsidRDefault="008707E6" w:rsidP="008707E6">
            <w:pPr>
              <w:spacing w:line="320" w:lineRule="exact"/>
              <w:jc w:val="center"/>
              <w:rPr>
                <w:iCs/>
                <w:sz w:val="22"/>
                <w:szCs w:val="22"/>
                <w:lang w:val="eu-ES"/>
              </w:rPr>
            </w:pPr>
            <w:r w:rsidRPr="00866AC5">
              <w:rPr>
                <w:iCs/>
                <w:sz w:val="22"/>
                <w:szCs w:val="22"/>
                <w:lang w:val="eu-ES"/>
              </w:rPr>
              <w:t>50</w:t>
            </w:r>
          </w:p>
        </w:tc>
        <w:tc>
          <w:tcPr>
            <w:tcW w:w="750" w:type="dxa"/>
            <w:tcBorders>
              <w:top w:val="single" w:sz="4" w:space="0" w:color="auto"/>
              <w:left w:val="single" w:sz="4" w:space="0" w:color="auto"/>
              <w:bottom w:val="single" w:sz="4" w:space="0" w:color="auto"/>
              <w:right w:val="single" w:sz="4" w:space="0" w:color="auto"/>
            </w:tcBorders>
            <w:vAlign w:val="center"/>
            <w:hideMark/>
          </w:tcPr>
          <w:p w14:paraId="155CD951" w14:textId="77777777" w:rsidR="008707E6" w:rsidRPr="00866AC5" w:rsidRDefault="008707E6" w:rsidP="008707E6">
            <w:pPr>
              <w:spacing w:line="320" w:lineRule="exact"/>
              <w:jc w:val="center"/>
              <w:rPr>
                <w:iCs/>
                <w:sz w:val="22"/>
                <w:szCs w:val="22"/>
                <w:lang w:val="eu-ES"/>
              </w:rPr>
            </w:pPr>
            <w:r w:rsidRPr="00866AC5">
              <w:rPr>
                <w:iCs/>
                <w:sz w:val="22"/>
                <w:szCs w:val="22"/>
                <w:lang w:val="eu-ES"/>
              </w:rPr>
              <w:t>50</w:t>
            </w:r>
          </w:p>
        </w:tc>
        <w:tc>
          <w:tcPr>
            <w:tcW w:w="750" w:type="dxa"/>
            <w:tcBorders>
              <w:top w:val="single" w:sz="4" w:space="0" w:color="auto"/>
              <w:left w:val="single" w:sz="4" w:space="0" w:color="auto"/>
              <w:bottom w:val="single" w:sz="4" w:space="0" w:color="auto"/>
              <w:right w:val="single" w:sz="4" w:space="0" w:color="auto"/>
            </w:tcBorders>
            <w:vAlign w:val="center"/>
          </w:tcPr>
          <w:p w14:paraId="2609BB1D" w14:textId="77777777" w:rsidR="008707E6" w:rsidRPr="00866AC5" w:rsidRDefault="008707E6" w:rsidP="008707E6">
            <w:pPr>
              <w:spacing w:line="320" w:lineRule="exact"/>
              <w:jc w:val="center"/>
              <w:rPr>
                <w:iCs/>
                <w:sz w:val="22"/>
                <w:szCs w:val="22"/>
                <w:lang w:val="eu-ES"/>
              </w:rPr>
            </w:pPr>
          </w:p>
        </w:tc>
        <w:tc>
          <w:tcPr>
            <w:tcW w:w="750" w:type="dxa"/>
            <w:tcBorders>
              <w:top w:val="single" w:sz="4" w:space="0" w:color="auto"/>
              <w:left w:val="single" w:sz="4" w:space="0" w:color="auto"/>
              <w:bottom w:val="single" w:sz="4" w:space="0" w:color="auto"/>
              <w:right w:val="single" w:sz="4" w:space="0" w:color="auto"/>
            </w:tcBorders>
            <w:vAlign w:val="center"/>
          </w:tcPr>
          <w:p w14:paraId="5E5C1456" w14:textId="77777777" w:rsidR="008707E6" w:rsidRPr="00866AC5" w:rsidRDefault="008707E6" w:rsidP="008707E6">
            <w:pPr>
              <w:spacing w:line="320" w:lineRule="exact"/>
              <w:jc w:val="center"/>
              <w:rPr>
                <w:iCs/>
                <w:sz w:val="22"/>
                <w:szCs w:val="22"/>
                <w:lang w:val="eu-ES"/>
              </w:rPr>
            </w:pPr>
          </w:p>
        </w:tc>
        <w:tc>
          <w:tcPr>
            <w:tcW w:w="740" w:type="dxa"/>
            <w:tcBorders>
              <w:top w:val="single" w:sz="4" w:space="0" w:color="auto"/>
              <w:left w:val="single" w:sz="4" w:space="0" w:color="auto"/>
              <w:bottom w:val="single" w:sz="4" w:space="0" w:color="auto"/>
              <w:right w:val="single" w:sz="4" w:space="0" w:color="auto"/>
            </w:tcBorders>
            <w:vAlign w:val="center"/>
          </w:tcPr>
          <w:p w14:paraId="0D85080E" w14:textId="77777777" w:rsidR="008707E6" w:rsidRPr="00866AC5" w:rsidRDefault="008707E6" w:rsidP="008707E6">
            <w:pPr>
              <w:spacing w:line="320" w:lineRule="exact"/>
              <w:jc w:val="center"/>
              <w:rPr>
                <w:iCs/>
                <w:sz w:val="22"/>
                <w:szCs w:val="22"/>
                <w:lang w:val="eu-ES"/>
              </w:rPr>
            </w:pPr>
          </w:p>
        </w:tc>
      </w:tr>
      <w:tr w:rsidR="00866AC5" w:rsidRPr="00866AC5" w14:paraId="1CE310FA" w14:textId="77777777" w:rsidTr="003C57C1">
        <w:trPr>
          <w:trHeight w:val="779"/>
        </w:trPr>
        <w:tc>
          <w:tcPr>
            <w:tcW w:w="1245" w:type="dxa"/>
            <w:tcBorders>
              <w:top w:val="single" w:sz="4" w:space="0" w:color="auto"/>
              <w:left w:val="single" w:sz="4" w:space="0" w:color="auto"/>
              <w:bottom w:val="single" w:sz="4" w:space="0" w:color="auto"/>
              <w:right w:val="single" w:sz="4" w:space="0" w:color="auto"/>
            </w:tcBorders>
            <w:vAlign w:val="center"/>
            <w:hideMark/>
          </w:tcPr>
          <w:p w14:paraId="6C4E5F31" w14:textId="77777777" w:rsidR="008707E6" w:rsidRPr="00866AC5" w:rsidRDefault="008707E6" w:rsidP="008707E6">
            <w:pPr>
              <w:jc w:val="center"/>
              <w:rPr>
                <w:iCs/>
                <w:sz w:val="22"/>
                <w:szCs w:val="22"/>
                <w:lang w:val="eu-ES"/>
              </w:rPr>
            </w:pPr>
            <w:r w:rsidRPr="00866AC5">
              <w:rPr>
                <w:iCs/>
                <w:sz w:val="22"/>
                <w:szCs w:val="22"/>
                <w:lang w:val="eu-ES"/>
              </w:rPr>
              <w:t>Từ  20.000 m</w:t>
            </w:r>
            <w:r w:rsidRPr="00866AC5">
              <w:rPr>
                <w:iCs/>
                <w:sz w:val="22"/>
                <w:szCs w:val="22"/>
                <w:vertAlign w:val="superscript"/>
                <w:lang w:val="eu-ES"/>
              </w:rPr>
              <w:t>2</w:t>
            </w:r>
            <w:r w:rsidRPr="00866AC5">
              <w:rPr>
                <w:iCs/>
                <w:sz w:val="22"/>
                <w:szCs w:val="22"/>
                <w:lang w:val="eu-ES"/>
              </w:rPr>
              <w:t xml:space="preserve"> đến dưới 50.000 m</w:t>
            </w:r>
            <w:r w:rsidRPr="00866AC5">
              <w:rPr>
                <w:iCs/>
                <w:sz w:val="22"/>
                <w:szCs w:val="22"/>
                <w:vertAlign w:val="superscript"/>
                <w:lang w:val="eu-ES"/>
              </w:rPr>
              <w:t>2</w:t>
            </w:r>
          </w:p>
        </w:tc>
        <w:tc>
          <w:tcPr>
            <w:tcW w:w="771" w:type="dxa"/>
            <w:tcBorders>
              <w:top w:val="single" w:sz="4" w:space="0" w:color="auto"/>
              <w:left w:val="single" w:sz="4" w:space="0" w:color="auto"/>
              <w:bottom w:val="single" w:sz="4" w:space="0" w:color="auto"/>
              <w:right w:val="single" w:sz="4" w:space="0" w:color="auto"/>
            </w:tcBorders>
            <w:vAlign w:val="center"/>
            <w:hideMark/>
          </w:tcPr>
          <w:p w14:paraId="15A6CBDF" w14:textId="77777777" w:rsidR="008707E6" w:rsidRPr="00866AC5" w:rsidRDefault="008707E6" w:rsidP="008707E6">
            <w:pPr>
              <w:spacing w:line="320" w:lineRule="exact"/>
              <w:jc w:val="center"/>
              <w:rPr>
                <w:iCs/>
                <w:sz w:val="22"/>
                <w:szCs w:val="22"/>
                <w:lang w:val="eu-ES"/>
              </w:rPr>
            </w:pPr>
            <w:r w:rsidRPr="00866AC5">
              <w:rPr>
                <w:iCs/>
                <w:sz w:val="22"/>
                <w:szCs w:val="22"/>
                <w:lang w:val="eu-ES"/>
              </w:rPr>
              <w:t>3 năm</w:t>
            </w:r>
          </w:p>
        </w:tc>
        <w:tc>
          <w:tcPr>
            <w:tcW w:w="734" w:type="dxa"/>
            <w:tcBorders>
              <w:top w:val="single" w:sz="4" w:space="0" w:color="auto"/>
              <w:left w:val="single" w:sz="4" w:space="0" w:color="auto"/>
              <w:bottom w:val="single" w:sz="4" w:space="0" w:color="auto"/>
              <w:right w:val="single" w:sz="4" w:space="0" w:color="auto"/>
            </w:tcBorders>
            <w:vAlign w:val="center"/>
            <w:hideMark/>
          </w:tcPr>
          <w:p w14:paraId="3AE7E13C" w14:textId="77777777" w:rsidR="008707E6" w:rsidRPr="00866AC5" w:rsidRDefault="008707E6" w:rsidP="008707E6">
            <w:pPr>
              <w:spacing w:line="320" w:lineRule="exact"/>
              <w:jc w:val="center"/>
              <w:rPr>
                <w:iCs/>
                <w:sz w:val="22"/>
                <w:szCs w:val="22"/>
                <w:lang w:val="eu-ES"/>
              </w:rPr>
            </w:pPr>
            <w:r w:rsidRPr="00866AC5">
              <w:rPr>
                <w:iCs/>
                <w:sz w:val="22"/>
                <w:szCs w:val="22"/>
                <w:lang w:val="eu-ES"/>
              </w:rPr>
              <w:t>40</w:t>
            </w:r>
          </w:p>
        </w:tc>
        <w:tc>
          <w:tcPr>
            <w:tcW w:w="734" w:type="dxa"/>
            <w:tcBorders>
              <w:top w:val="single" w:sz="4" w:space="0" w:color="auto"/>
              <w:left w:val="single" w:sz="4" w:space="0" w:color="auto"/>
              <w:bottom w:val="single" w:sz="4" w:space="0" w:color="auto"/>
              <w:right w:val="single" w:sz="4" w:space="0" w:color="auto"/>
            </w:tcBorders>
            <w:vAlign w:val="center"/>
            <w:hideMark/>
          </w:tcPr>
          <w:p w14:paraId="6CB88F9D" w14:textId="77777777" w:rsidR="008707E6" w:rsidRPr="00866AC5" w:rsidRDefault="008707E6" w:rsidP="008707E6">
            <w:pPr>
              <w:spacing w:line="320" w:lineRule="exact"/>
              <w:jc w:val="center"/>
              <w:rPr>
                <w:iCs/>
                <w:sz w:val="22"/>
                <w:szCs w:val="22"/>
                <w:lang w:val="eu-ES"/>
              </w:rPr>
            </w:pPr>
            <w:r w:rsidRPr="00866AC5">
              <w:rPr>
                <w:iCs/>
                <w:sz w:val="22"/>
                <w:szCs w:val="22"/>
                <w:lang w:val="eu-ES"/>
              </w:rPr>
              <w:t>30</w:t>
            </w:r>
          </w:p>
        </w:tc>
        <w:tc>
          <w:tcPr>
            <w:tcW w:w="734" w:type="dxa"/>
            <w:tcBorders>
              <w:top w:val="single" w:sz="4" w:space="0" w:color="auto"/>
              <w:left w:val="single" w:sz="4" w:space="0" w:color="auto"/>
              <w:bottom w:val="single" w:sz="4" w:space="0" w:color="auto"/>
              <w:right w:val="single" w:sz="4" w:space="0" w:color="auto"/>
            </w:tcBorders>
            <w:vAlign w:val="center"/>
            <w:hideMark/>
          </w:tcPr>
          <w:p w14:paraId="7F6A6B8C" w14:textId="77777777" w:rsidR="008707E6" w:rsidRPr="00866AC5" w:rsidRDefault="008707E6" w:rsidP="008707E6">
            <w:pPr>
              <w:spacing w:line="320" w:lineRule="exact"/>
              <w:jc w:val="center"/>
              <w:rPr>
                <w:iCs/>
                <w:sz w:val="22"/>
                <w:szCs w:val="22"/>
                <w:lang w:val="eu-ES"/>
              </w:rPr>
            </w:pPr>
            <w:r w:rsidRPr="00866AC5">
              <w:rPr>
                <w:iCs/>
                <w:sz w:val="22"/>
                <w:szCs w:val="22"/>
                <w:lang w:val="eu-ES"/>
              </w:rPr>
              <w:t>30</w:t>
            </w:r>
          </w:p>
        </w:tc>
        <w:tc>
          <w:tcPr>
            <w:tcW w:w="734" w:type="dxa"/>
            <w:tcBorders>
              <w:top w:val="single" w:sz="4" w:space="0" w:color="auto"/>
              <w:left w:val="single" w:sz="4" w:space="0" w:color="auto"/>
              <w:bottom w:val="single" w:sz="4" w:space="0" w:color="auto"/>
              <w:right w:val="single" w:sz="4" w:space="0" w:color="auto"/>
            </w:tcBorders>
            <w:vAlign w:val="center"/>
          </w:tcPr>
          <w:p w14:paraId="30ACE142" w14:textId="77777777" w:rsidR="008707E6" w:rsidRPr="00866AC5" w:rsidRDefault="008707E6" w:rsidP="008707E6">
            <w:pPr>
              <w:spacing w:line="320" w:lineRule="exact"/>
              <w:jc w:val="center"/>
              <w:rPr>
                <w:iCs/>
                <w:sz w:val="22"/>
                <w:szCs w:val="22"/>
                <w:lang w:val="eu-ES"/>
              </w:rPr>
            </w:pPr>
          </w:p>
        </w:tc>
        <w:tc>
          <w:tcPr>
            <w:tcW w:w="740" w:type="dxa"/>
            <w:tcBorders>
              <w:top w:val="single" w:sz="4" w:space="0" w:color="auto"/>
              <w:left w:val="single" w:sz="4" w:space="0" w:color="auto"/>
              <w:bottom w:val="single" w:sz="4" w:space="0" w:color="auto"/>
              <w:right w:val="single" w:sz="4" w:space="0" w:color="auto"/>
            </w:tcBorders>
          </w:tcPr>
          <w:p w14:paraId="734A5D24" w14:textId="77777777" w:rsidR="008707E6" w:rsidRPr="00866AC5" w:rsidRDefault="008707E6" w:rsidP="008707E6">
            <w:pPr>
              <w:spacing w:line="320" w:lineRule="exact"/>
              <w:jc w:val="center"/>
              <w:rPr>
                <w:iCs/>
                <w:sz w:val="22"/>
                <w:szCs w:val="22"/>
                <w:lang w:val="eu-ES"/>
              </w:rPr>
            </w:pPr>
          </w:p>
        </w:tc>
        <w:tc>
          <w:tcPr>
            <w:tcW w:w="758" w:type="dxa"/>
            <w:tcBorders>
              <w:top w:val="single" w:sz="4" w:space="0" w:color="auto"/>
              <w:left w:val="single" w:sz="4" w:space="0" w:color="auto"/>
              <w:bottom w:val="single" w:sz="4" w:space="0" w:color="auto"/>
              <w:right w:val="single" w:sz="4" w:space="0" w:color="auto"/>
            </w:tcBorders>
            <w:vAlign w:val="center"/>
            <w:hideMark/>
          </w:tcPr>
          <w:p w14:paraId="06E428D1" w14:textId="20398551" w:rsidR="008707E6" w:rsidRPr="00866AC5" w:rsidRDefault="008707E6" w:rsidP="008707E6">
            <w:pPr>
              <w:jc w:val="center"/>
              <w:rPr>
                <w:iCs/>
                <w:sz w:val="22"/>
                <w:szCs w:val="22"/>
                <w:lang w:val="eu-ES"/>
              </w:rPr>
            </w:pPr>
            <w:r w:rsidRPr="00866AC5">
              <w:rPr>
                <w:iCs/>
                <w:sz w:val="22"/>
                <w:szCs w:val="22"/>
                <w:lang w:val="eu-ES"/>
              </w:rPr>
              <w:t>Năm thứ 2</w:t>
            </w:r>
          </w:p>
        </w:tc>
        <w:tc>
          <w:tcPr>
            <w:tcW w:w="758" w:type="dxa"/>
            <w:tcBorders>
              <w:top w:val="single" w:sz="4" w:space="0" w:color="auto"/>
              <w:left w:val="single" w:sz="4" w:space="0" w:color="auto"/>
              <w:bottom w:val="single" w:sz="4" w:space="0" w:color="auto"/>
              <w:right w:val="single" w:sz="4" w:space="0" w:color="auto"/>
            </w:tcBorders>
            <w:vAlign w:val="center"/>
            <w:hideMark/>
          </w:tcPr>
          <w:p w14:paraId="79FE7B6A" w14:textId="77777777" w:rsidR="008707E6" w:rsidRPr="00866AC5" w:rsidRDefault="008707E6" w:rsidP="008707E6">
            <w:pPr>
              <w:jc w:val="center"/>
              <w:rPr>
                <w:iCs/>
                <w:spacing w:val="-4"/>
                <w:sz w:val="22"/>
                <w:szCs w:val="22"/>
                <w:lang w:val="eu-ES"/>
              </w:rPr>
            </w:pPr>
            <w:r w:rsidRPr="00866AC5">
              <w:rPr>
                <w:iCs/>
                <w:spacing w:val="-4"/>
                <w:sz w:val="22"/>
                <w:szCs w:val="22"/>
                <w:lang w:val="eu-ES"/>
              </w:rPr>
              <w:t>3 năm</w:t>
            </w:r>
          </w:p>
        </w:tc>
        <w:tc>
          <w:tcPr>
            <w:tcW w:w="750" w:type="dxa"/>
            <w:tcBorders>
              <w:top w:val="single" w:sz="4" w:space="0" w:color="auto"/>
              <w:left w:val="single" w:sz="4" w:space="0" w:color="auto"/>
              <w:bottom w:val="single" w:sz="4" w:space="0" w:color="auto"/>
              <w:right w:val="single" w:sz="4" w:space="0" w:color="auto"/>
            </w:tcBorders>
            <w:vAlign w:val="center"/>
            <w:hideMark/>
          </w:tcPr>
          <w:p w14:paraId="32D19921" w14:textId="77777777" w:rsidR="008707E6" w:rsidRPr="00866AC5" w:rsidRDefault="008707E6" w:rsidP="008707E6">
            <w:pPr>
              <w:spacing w:line="320" w:lineRule="exact"/>
              <w:jc w:val="center"/>
              <w:rPr>
                <w:iCs/>
                <w:sz w:val="22"/>
                <w:szCs w:val="22"/>
                <w:lang w:val="eu-ES"/>
              </w:rPr>
            </w:pPr>
            <w:r w:rsidRPr="00866AC5">
              <w:rPr>
                <w:iCs/>
                <w:sz w:val="22"/>
                <w:szCs w:val="22"/>
                <w:lang w:val="eu-ES"/>
              </w:rPr>
              <w:t>40</w:t>
            </w:r>
          </w:p>
        </w:tc>
        <w:tc>
          <w:tcPr>
            <w:tcW w:w="750" w:type="dxa"/>
            <w:tcBorders>
              <w:top w:val="single" w:sz="4" w:space="0" w:color="auto"/>
              <w:left w:val="single" w:sz="4" w:space="0" w:color="auto"/>
              <w:bottom w:val="single" w:sz="4" w:space="0" w:color="auto"/>
              <w:right w:val="single" w:sz="4" w:space="0" w:color="auto"/>
            </w:tcBorders>
            <w:vAlign w:val="center"/>
            <w:hideMark/>
          </w:tcPr>
          <w:p w14:paraId="2DEC5823" w14:textId="77777777" w:rsidR="008707E6" w:rsidRPr="00866AC5" w:rsidRDefault="008707E6" w:rsidP="008707E6">
            <w:pPr>
              <w:spacing w:line="320" w:lineRule="exact"/>
              <w:jc w:val="center"/>
              <w:rPr>
                <w:iCs/>
                <w:sz w:val="22"/>
                <w:szCs w:val="22"/>
                <w:lang w:val="eu-ES"/>
              </w:rPr>
            </w:pPr>
            <w:r w:rsidRPr="00866AC5">
              <w:rPr>
                <w:iCs/>
                <w:sz w:val="22"/>
                <w:szCs w:val="22"/>
                <w:lang w:val="eu-ES"/>
              </w:rPr>
              <w:t>30</w:t>
            </w:r>
          </w:p>
        </w:tc>
        <w:tc>
          <w:tcPr>
            <w:tcW w:w="750" w:type="dxa"/>
            <w:tcBorders>
              <w:top w:val="single" w:sz="4" w:space="0" w:color="auto"/>
              <w:left w:val="single" w:sz="4" w:space="0" w:color="auto"/>
              <w:bottom w:val="single" w:sz="4" w:space="0" w:color="auto"/>
              <w:right w:val="single" w:sz="4" w:space="0" w:color="auto"/>
            </w:tcBorders>
            <w:vAlign w:val="center"/>
            <w:hideMark/>
          </w:tcPr>
          <w:p w14:paraId="5EFE05B0" w14:textId="77777777" w:rsidR="008707E6" w:rsidRPr="00866AC5" w:rsidRDefault="008707E6" w:rsidP="008707E6">
            <w:pPr>
              <w:spacing w:line="320" w:lineRule="exact"/>
              <w:jc w:val="center"/>
              <w:rPr>
                <w:iCs/>
                <w:sz w:val="22"/>
                <w:szCs w:val="22"/>
                <w:lang w:val="eu-ES"/>
              </w:rPr>
            </w:pPr>
            <w:r w:rsidRPr="00866AC5">
              <w:rPr>
                <w:iCs/>
                <w:sz w:val="22"/>
                <w:szCs w:val="22"/>
                <w:lang w:val="eu-ES"/>
              </w:rPr>
              <w:t>30</w:t>
            </w:r>
          </w:p>
        </w:tc>
        <w:tc>
          <w:tcPr>
            <w:tcW w:w="750" w:type="dxa"/>
            <w:tcBorders>
              <w:top w:val="single" w:sz="4" w:space="0" w:color="auto"/>
              <w:left w:val="single" w:sz="4" w:space="0" w:color="auto"/>
              <w:bottom w:val="single" w:sz="4" w:space="0" w:color="auto"/>
              <w:right w:val="single" w:sz="4" w:space="0" w:color="auto"/>
            </w:tcBorders>
            <w:vAlign w:val="center"/>
          </w:tcPr>
          <w:p w14:paraId="522D1C02" w14:textId="77777777" w:rsidR="008707E6" w:rsidRPr="00866AC5" w:rsidRDefault="008707E6" w:rsidP="008707E6">
            <w:pPr>
              <w:spacing w:line="320" w:lineRule="exact"/>
              <w:jc w:val="center"/>
              <w:rPr>
                <w:iCs/>
                <w:sz w:val="22"/>
                <w:szCs w:val="22"/>
                <w:lang w:val="eu-ES"/>
              </w:rPr>
            </w:pPr>
          </w:p>
        </w:tc>
        <w:tc>
          <w:tcPr>
            <w:tcW w:w="740" w:type="dxa"/>
            <w:tcBorders>
              <w:top w:val="single" w:sz="4" w:space="0" w:color="auto"/>
              <w:left w:val="single" w:sz="4" w:space="0" w:color="auto"/>
              <w:bottom w:val="single" w:sz="4" w:space="0" w:color="auto"/>
              <w:right w:val="single" w:sz="4" w:space="0" w:color="auto"/>
            </w:tcBorders>
            <w:vAlign w:val="center"/>
          </w:tcPr>
          <w:p w14:paraId="27986839" w14:textId="77777777" w:rsidR="008707E6" w:rsidRPr="00866AC5" w:rsidRDefault="008707E6" w:rsidP="008707E6">
            <w:pPr>
              <w:spacing w:line="320" w:lineRule="exact"/>
              <w:jc w:val="center"/>
              <w:rPr>
                <w:iCs/>
                <w:sz w:val="22"/>
                <w:szCs w:val="22"/>
                <w:lang w:val="eu-ES"/>
              </w:rPr>
            </w:pPr>
          </w:p>
        </w:tc>
      </w:tr>
      <w:tr w:rsidR="00866AC5" w:rsidRPr="00866AC5" w14:paraId="3D916278" w14:textId="77777777" w:rsidTr="003C57C1">
        <w:trPr>
          <w:trHeight w:val="429"/>
        </w:trPr>
        <w:tc>
          <w:tcPr>
            <w:tcW w:w="1245" w:type="dxa"/>
            <w:tcBorders>
              <w:top w:val="single" w:sz="4" w:space="0" w:color="auto"/>
              <w:left w:val="single" w:sz="4" w:space="0" w:color="auto"/>
              <w:bottom w:val="single" w:sz="4" w:space="0" w:color="auto"/>
              <w:right w:val="single" w:sz="4" w:space="0" w:color="auto"/>
            </w:tcBorders>
            <w:vAlign w:val="center"/>
            <w:hideMark/>
          </w:tcPr>
          <w:p w14:paraId="4E0EF81F" w14:textId="5C86DCDE" w:rsidR="008707E6" w:rsidRPr="00866AC5" w:rsidRDefault="008707E6" w:rsidP="008707E6">
            <w:pPr>
              <w:jc w:val="center"/>
              <w:rPr>
                <w:iCs/>
                <w:sz w:val="22"/>
                <w:szCs w:val="22"/>
                <w:lang w:val="eu-ES"/>
              </w:rPr>
            </w:pPr>
            <w:r w:rsidRPr="00866AC5">
              <w:rPr>
                <w:iCs/>
                <w:sz w:val="22"/>
                <w:szCs w:val="22"/>
                <w:lang w:val="eu-ES"/>
              </w:rPr>
              <w:t>Từ 50.000 m</w:t>
            </w:r>
            <w:r w:rsidRPr="00866AC5">
              <w:rPr>
                <w:iCs/>
                <w:sz w:val="22"/>
                <w:szCs w:val="22"/>
                <w:vertAlign w:val="superscript"/>
                <w:lang w:val="eu-ES"/>
              </w:rPr>
              <w:t>2</w:t>
            </w:r>
            <w:r w:rsidRPr="00866AC5">
              <w:rPr>
                <w:iCs/>
                <w:sz w:val="22"/>
                <w:szCs w:val="22"/>
                <w:lang w:val="eu-ES"/>
              </w:rPr>
              <w:t xml:space="preserve"> đến dưới  100.000 m</w:t>
            </w:r>
            <w:r w:rsidRPr="00866AC5">
              <w:rPr>
                <w:iCs/>
                <w:sz w:val="22"/>
                <w:szCs w:val="22"/>
                <w:vertAlign w:val="superscript"/>
                <w:lang w:val="eu-ES"/>
              </w:rPr>
              <w:t>2</w:t>
            </w:r>
          </w:p>
        </w:tc>
        <w:tc>
          <w:tcPr>
            <w:tcW w:w="771" w:type="dxa"/>
            <w:tcBorders>
              <w:top w:val="single" w:sz="4" w:space="0" w:color="auto"/>
              <w:left w:val="single" w:sz="4" w:space="0" w:color="auto"/>
              <w:bottom w:val="single" w:sz="4" w:space="0" w:color="auto"/>
              <w:right w:val="single" w:sz="4" w:space="0" w:color="auto"/>
            </w:tcBorders>
            <w:vAlign w:val="center"/>
            <w:hideMark/>
          </w:tcPr>
          <w:p w14:paraId="2F51AB08" w14:textId="77777777" w:rsidR="008707E6" w:rsidRPr="00866AC5" w:rsidRDefault="008707E6" w:rsidP="008707E6">
            <w:pPr>
              <w:spacing w:line="320" w:lineRule="exact"/>
              <w:jc w:val="center"/>
              <w:rPr>
                <w:iCs/>
                <w:sz w:val="22"/>
                <w:szCs w:val="22"/>
                <w:lang w:val="eu-ES"/>
              </w:rPr>
            </w:pPr>
            <w:r w:rsidRPr="00866AC5">
              <w:rPr>
                <w:iCs/>
                <w:sz w:val="22"/>
                <w:szCs w:val="22"/>
                <w:lang w:val="eu-ES"/>
              </w:rPr>
              <w:t>4 năm</w:t>
            </w:r>
          </w:p>
        </w:tc>
        <w:tc>
          <w:tcPr>
            <w:tcW w:w="734" w:type="dxa"/>
            <w:tcBorders>
              <w:top w:val="single" w:sz="4" w:space="0" w:color="auto"/>
              <w:left w:val="single" w:sz="4" w:space="0" w:color="auto"/>
              <w:bottom w:val="single" w:sz="4" w:space="0" w:color="auto"/>
              <w:right w:val="single" w:sz="4" w:space="0" w:color="auto"/>
            </w:tcBorders>
            <w:vAlign w:val="center"/>
            <w:hideMark/>
          </w:tcPr>
          <w:p w14:paraId="6B1B2FB7" w14:textId="77777777" w:rsidR="008707E6" w:rsidRPr="00866AC5" w:rsidRDefault="008707E6" w:rsidP="008707E6">
            <w:pPr>
              <w:spacing w:line="320" w:lineRule="exact"/>
              <w:jc w:val="center"/>
              <w:rPr>
                <w:iCs/>
                <w:sz w:val="22"/>
                <w:szCs w:val="22"/>
                <w:lang w:val="eu-ES"/>
              </w:rPr>
            </w:pPr>
            <w:r w:rsidRPr="00866AC5">
              <w:rPr>
                <w:iCs/>
                <w:sz w:val="22"/>
                <w:szCs w:val="22"/>
                <w:lang w:val="eu-ES"/>
              </w:rPr>
              <w:t>40</w:t>
            </w:r>
          </w:p>
        </w:tc>
        <w:tc>
          <w:tcPr>
            <w:tcW w:w="734" w:type="dxa"/>
            <w:tcBorders>
              <w:top w:val="single" w:sz="4" w:space="0" w:color="auto"/>
              <w:left w:val="single" w:sz="4" w:space="0" w:color="auto"/>
              <w:bottom w:val="single" w:sz="4" w:space="0" w:color="auto"/>
              <w:right w:val="single" w:sz="4" w:space="0" w:color="auto"/>
            </w:tcBorders>
            <w:vAlign w:val="center"/>
            <w:hideMark/>
          </w:tcPr>
          <w:p w14:paraId="0D026935" w14:textId="77777777" w:rsidR="008707E6" w:rsidRPr="00866AC5" w:rsidRDefault="008707E6" w:rsidP="008707E6">
            <w:pPr>
              <w:spacing w:line="320" w:lineRule="exact"/>
              <w:jc w:val="center"/>
              <w:rPr>
                <w:iCs/>
                <w:sz w:val="22"/>
                <w:szCs w:val="22"/>
                <w:lang w:val="eu-ES"/>
              </w:rPr>
            </w:pPr>
            <w:r w:rsidRPr="00866AC5">
              <w:rPr>
                <w:iCs/>
                <w:sz w:val="22"/>
                <w:szCs w:val="22"/>
                <w:lang w:val="eu-ES"/>
              </w:rPr>
              <w:t>30</w:t>
            </w:r>
          </w:p>
        </w:tc>
        <w:tc>
          <w:tcPr>
            <w:tcW w:w="734" w:type="dxa"/>
            <w:tcBorders>
              <w:top w:val="single" w:sz="4" w:space="0" w:color="auto"/>
              <w:left w:val="single" w:sz="4" w:space="0" w:color="auto"/>
              <w:bottom w:val="single" w:sz="4" w:space="0" w:color="auto"/>
              <w:right w:val="single" w:sz="4" w:space="0" w:color="auto"/>
            </w:tcBorders>
            <w:vAlign w:val="center"/>
            <w:hideMark/>
          </w:tcPr>
          <w:p w14:paraId="308AD51F" w14:textId="77777777" w:rsidR="008707E6" w:rsidRPr="00866AC5" w:rsidRDefault="008707E6" w:rsidP="008707E6">
            <w:pPr>
              <w:spacing w:line="320" w:lineRule="exact"/>
              <w:jc w:val="center"/>
              <w:rPr>
                <w:iCs/>
                <w:sz w:val="22"/>
                <w:szCs w:val="22"/>
                <w:lang w:val="eu-ES"/>
              </w:rPr>
            </w:pPr>
            <w:r w:rsidRPr="00866AC5">
              <w:rPr>
                <w:iCs/>
                <w:sz w:val="22"/>
                <w:szCs w:val="22"/>
                <w:lang w:val="eu-ES"/>
              </w:rPr>
              <w:t>20</w:t>
            </w:r>
          </w:p>
        </w:tc>
        <w:tc>
          <w:tcPr>
            <w:tcW w:w="734" w:type="dxa"/>
            <w:tcBorders>
              <w:top w:val="single" w:sz="4" w:space="0" w:color="auto"/>
              <w:left w:val="single" w:sz="4" w:space="0" w:color="auto"/>
              <w:bottom w:val="single" w:sz="4" w:space="0" w:color="auto"/>
              <w:right w:val="single" w:sz="4" w:space="0" w:color="auto"/>
            </w:tcBorders>
            <w:vAlign w:val="center"/>
            <w:hideMark/>
          </w:tcPr>
          <w:p w14:paraId="591EC8F2" w14:textId="77777777" w:rsidR="008707E6" w:rsidRPr="00866AC5" w:rsidRDefault="008707E6" w:rsidP="008707E6">
            <w:pPr>
              <w:spacing w:line="320" w:lineRule="exact"/>
              <w:jc w:val="center"/>
              <w:rPr>
                <w:iCs/>
                <w:sz w:val="22"/>
                <w:szCs w:val="22"/>
                <w:lang w:val="eu-ES"/>
              </w:rPr>
            </w:pPr>
            <w:r w:rsidRPr="00866AC5">
              <w:rPr>
                <w:iCs/>
                <w:sz w:val="22"/>
                <w:szCs w:val="22"/>
                <w:lang w:val="eu-ES"/>
              </w:rPr>
              <w:t>10</w:t>
            </w:r>
          </w:p>
        </w:tc>
        <w:tc>
          <w:tcPr>
            <w:tcW w:w="740" w:type="dxa"/>
            <w:tcBorders>
              <w:top w:val="single" w:sz="4" w:space="0" w:color="auto"/>
              <w:left w:val="single" w:sz="4" w:space="0" w:color="auto"/>
              <w:bottom w:val="single" w:sz="4" w:space="0" w:color="auto"/>
              <w:right w:val="single" w:sz="4" w:space="0" w:color="auto"/>
            </w:tcBorders>
          </w:tcPr>
          <w:p w14:paraId="0D0FDF15" w14:textId="77777777" w:rsidR="008707E6" w:rsidRPr="00866AC5" w:rsidRDefault="008707E6" w:rsidP="008707E6">
            <w:pPr>
              <w:spacing w:line="320" w:lineRule="exact"/>
              <w:jc w:val="center"/>
              <w:rPr>
                <w:iCs/>
                <w:sz w:val="22"/>
                <w:szCs w:val="22"/>
                <w:lang w:val="eu-ES"/>
              </w:rPr>
            </w:pPr>
          </w:p>
        </w:tc>
        <w:tc>
          <w:tcPr>
            <w:tcW w:w="758" w:type="dxa"/>
            <w:tcBorders>
              <w:top w:val="single" w:sz="4" w:space="0" w:color="auto"/>
              <w:left w:val="single" w:sz="4" w:space="0" w:color="auto"/>
              <w:bottom w:val="single" w:sz="4" w:space="0" w:color="auto"/>
              <w:right w:val="single" w:sz="4" w:space="0" w:color="auto"/>
            </w:tcBorders>
            <w:vAlign w:val="center"/>
            <w:hideMark/>
          </w:tcPr>
          <w:p w14:paraId="34EDE313" w14:textId="24C07EA8" w:rsidR="008707E6" w:rsidRPr="00866AC5" w:rsidRDefault="008707E6" w:rsidP="008707E6">
            <w:pPr>
              <w:jc w:val="center"/>
              <w:rPr>
                <w:iCs/>
                <w:sz w:val="22"/>
                <w:szCs w:val="22"/>
                <w:lang w:val="eu-ES"/>
              </w:rPr>
            </w:pPr>
            <w:r w:rsidRPr="00866AC5">
              <w:rPr>
                <w:iCs/>
                <w:sz w:val="22"/>
                <w:szCs w:val="22"/>
                <w:lang w:val="eu-ES"/>
              </w:rPr>
              <w:t>Năm thứ 2</w:t>
            </w:r>
          </w:p>
        </w:tc>
        <w:tc>
          <w:tcPr>
            <w:tcW w:w="758" w:type="dxa"/>
            <w:tcBorders>
              <w:top w:val="single" w:sz="4" w:space="0" w:color="auto"/>
              <w:left w:val="single" w:sz="4" w:space="0" w:color="auto"/>
              <w:bottom w:val="single" w:sz="4" w:space="0" w:color="auto"/>
              <w:right w:val="single" w:sz="4" w:space="0" w:color="auto"/>
            </w:tcBorders>
            <w:vAlign w:val="center"/>
            <w:hideMark/>
          </w:tcPr>
          <w:p w14:paraId="252D1D75" w14:textId="77777777" w:rsidR="008707E6" w:rsidRPr="00866AC5" w:rsidRDefault="008707E6" w:rsidP="008707E6">
            <w:pPr>
              <w:jc w:val="center"/>
              <w:rPr>
                <w:iCs/>
                <w:spacing w:val="-4"/>
                <w:sz w:val="22"/>
                <w:szCs w:val="22"/>
                <w:lang w:val="eu-ES"/>
              </w:rPr>
            </w:pPr>
            <w:r w:rsidRPr="00866AC5">
              <w:rPr>
                <w:iCs/>
                <w:spacing w:val="-4"/>
                <w:sz w:val="22"/>
                <w:szCs w:val="22"/>
                <w:lang w:val="eu-ES"/>
              </w:rPr>
              <w:t>4 năm</w:t>
            </w:r>
          </w:p>
        </w:tc>
        <w:tc>
          <w:tcPr>
            <w:tcW w:w="750" w:type="dxa"/>
            <w:tcBorders>
              <w:top w:val="single" w:sz="4" w:space="0" w:color="auto"/>
              <w:left w:val="single" w:sz="4" w:space="0" w:color="auto"/>
              <w:bottom w:val="single" w:sz="4" w:space="0" w:color="auto"/>
              <w:right w:val="single" w:sz="4" w:space="0" w:color="auto"/>
            </w:tcBorders>
            <w:vAlign w:val="center"/>
            <w:hideMark/>
          </w:tcPr>
          <w:p w14:paraId="4ECFC4E7" w14:textId="77777777" w:rsidR="008707E6" w:rsidRPr="00866AC5" w:rsidRDefault="008707E6" w:rsidP="008707E6">
            <w:pPr>
              <w:spacing w:line="320" w:lineRule="exact"/>
              <w:jc w:val="center"/>
              <w:rPr>
                <w:iCs/>
                <w:sz w:val="22"/>
                <w:szCs w:val="22"/>
                <w:lang w:val="eu-ES"/>
              </w:rPr>
            </w:pPr>
            <w:r w:rsidRPr="00866AC5">
              <w:rPr>
                <w:iCs/>
                <w:sz w:val="22"/>
                <w:szCs w:val="22"/>
                <w:lang w:val="eu-ES"/>
              </w:rPr>
              <w:t>40</w:t>
            </w:r>
          </w:p>
        </w:tc>
        <w:tc>
          <w:tcPr>
            <w:tcW w:w="750" w:type="dxa"/>
            <w:tcBorders>
              <w:top w:val="single" w:sz="4" w:space="0" w:color="auto"/>
              <w:left w:val="single" w:sz="4" w:space="0" w:color="auto"/>
              <w:bottom w:val="single" w:sz="4" w:space="0" w:color="auto"/>
              <w:right w:val="single" w:sz="4" w:space="0" w:color="auto"/>
            </w:tcBorders>
            <w:vAlign w:val="center"/>
            <w:hideMark/>
          </w:tcPr>
          <w:p w14:paraId="13C1C2FD" w14:textId="77777777" w:rsidR="008707E6" w:rsidRPr="00866AC5" w:rsidRDefault="008707E6" w:rsidP="008707E6">
            <w:pPr>
              <w:spacing w:line="320" w:lineRule="exact"/>
              <w:jc w:val="center"/>
              <w:rPr>
                <w:iCs/>
                <w:sz w:val="22"/>
                <w:szCs w:val="22"/>
                <w:lang w:val="eu-ES"/>
              </w:rPr>
            </w:pPr>
            <w:r w:rsidRPr="00866AC5">
              <w:rPr>
                <w:iCs/>
                <w:sz w:val="22"/>
                <w:szCs w:val="22"/>
                <w:lang w:val="eu-ES"/>
              </w:rPr>
              <w:t>30</w:t>
            </w:r>
          </w:p>
        </w:tc>
        <w:tc>
          <w:tcPr>
            <w:tcW w:w="750" w:type="dxa"/>
            <w:tcBorders>
              <w:top w:val="single" w:sz="4" w:space="0" w:color="auto"/>
              <w:left w:val="single" w:sz="4" w:space="0" w:color="auto"/>
              <w:bottom w:val="single" w:sz="4" w:space="0" w:color="auto"/>
              <w:right w:val="single" w:sz="4" w:space="0" w:color="auto"/>
            </w:tcBorders>
            <w:vAlign w:val="center"/>
            <w:hideMark/>
          </w:tcPr>
          <w:p w14:paraId="0B621B10" w14:textId="77777777" w:rsidR="008707E6" w:rsidRPr="00866AC5" w:rsidRDefault="008707E6" w:rsidP="008707E6">
            <w:pPr>
              <w:spacing w:line="320" w:lineRule="exact"/>
              <w:jc w:val="center"/>
              <w:rPr>
                <w:iCs/>
                <w:sz w:val="22"/>
                <w:szCs w:val="22"/>
                <w:lang w:val="eu-ES"/>
              </w:rPr>
            </w:pPr>
            <w:r w:rsidRPr="00866AC5">
              <w:rPr>
                <w:iCs/>
                <w:sz w:val="22"/>
                <w:szCs w:val="22"/>
                <w:lang w:val="eu-ES"/>
              </w:rPr>
              <w:t>20</w:t>
            </w:r>
          </w:p>
        </w:tc>
        <w:tc>
          <w:tcPr>
            <w:tcW w:w="750" w:type="dxa"/>
            <w:tcBorders>
              <w:top w:val="single" w:sz="4" w:space="0" w:color="auto"/>
              <w:left w:val="single" w:sz="4" w:space="0" w:color="auto"/>
              <w:bottom w:val="single" w:sz="4" w:space="0" w:color="auto"/>
              <w:right w:val="single" w:sz="4" w:space="0" w:color="auto"/>
            </w:tcBorders>
            <w:vAlign w:val="center"/>
            <w:hideMark/>
          </w:tcPr>
          <w:p w14:paraId="4DB4DC4D" w14:textId="77777777" w:rsidR="008707E6" w:rsidRPr="00866AC5" w:rsidRDefault="008707E6" w:rsidP="008707E6">
            <w:pPr>
              <w:spacing w:line="320" w:lineRule="exact"/>
              <w:jc w:val="center"/>
              <w:rPr>
                <w:iCs/>
                <w:sz w:val="22"/>
                <w:szCs w:val="22"/>
                <w:lang w:val="eu-ES"/>
              </w:rPr>
            </w:pPr>
            <w:r w:rsidRPr="00866AC5">
              <w:rPr>
                <w:iCs/>
                <w:sz w:val="22"/>
                <w:szCs w:val="22"/>
                <w:lang w:val="eu-ES"/>
              </w:rPr>
              <w:t>10</w:t>
            </w:r>
          </w:p>
        </w:tc>
        <w:tc>
          <w:tcPr>
            <w:tcW w:w="740" w:type="dxa"/>
            <w:tcBorders>
              <w:top w:val="single" w:sz="4" w:space="0" w:color="auto"/>
              <w:left w:val="single" w:sz="4" w:space="0" w:color="auto"/>
              <w:bottom w:val="single" w:sz="4" w:space="0" w:color="auto"/>
              <w:right w:val="single" w:sz="4" w:space="0" w:color="auto"/>
            </w:tcBorders>
            <w:vAlign w:val="center"/>
          </w:tcPr>
          <w:p w14:paraId="2E744540" w14:textId="77777777" w:rsidR="008707E6" w:rsidRPr="00866AC5" w:rsidRDefault="008707E6" w:rsidP="008707E6">
            <w:pPr>
              <w:spacing w:line="320" w:lineRule="exact"/>
              <w:jc w:val="center"/>
              <w:rPr>
                <w:iCs/>
                <w:sz w:val="22"/>
                <w:szCs w:val="22"/>
                <w:lang w:val="eu-ES"/>
              </w:rPr>
            </w:pPr>
          </w:p>
        </w:tc>
      </w:tr>
      <w:tr w:rsidR="00866AC5" w:rsidRPr="00866AC5" w14:paraId="30421CD9" w14:textId="77777777" w:rsidTr="003C57C1">
        <w:trPr>
          <w:trHeight w:val="429"/>
        </w:trPr>
        <w:tc>
          <w:tcPr>
            <w:tcW w:w="1245" w:type="dxa"/>
            <w:tcBorders>
              <w:top w:val="single" w:sz="4" w:space="0" w:color="auto"/>
              <w:left w:val="single" w:sz="4" w:space="0" w:color="auto"/>
              <w:bottom w:val="single" w:sz="4" w:space="0" w:color="auto"/>
              <w:right w:val="single" w:sz="4" w:space="0" w:color="auto"/>
            </w:tcBorders>
            <w:vAlign w:val="center"/>
            <w:hideMark/>
          </w:tcPr>
          <w:p w14:paraId="0D7B749B" w14:textId="77777777" w:rsidR="008707E6" w:rsidRPr="00866AC5" w:rsidRDefault="008707E6" w:rsidP="008707E6">
            <w:pPr>
              <w:jc w:val="center"/>
              <w:rPr>
                <w:iCs/>
                <w:sz w:val="22"/>
                <w:szCs w:val="22"/>
                <w:lang w:val="eu-ES"/>
              </w:rPr>
            </w:pPr>
            <w:r w:rsidRPr="00866AC5">
              <w:rPr>
                <w:iCs/>
                <w:sz w:val="22"/>
                <w:szCs w:val="22"/>
                <w:lang w:val="eu-ES"/>
              </w:rPr>
              <w:t>Từ 100.000 m</w:t>
            </w:r>
            <w:r w:rsidRPr="00866AC5">
              <w:rPr>
                <w:iCs/>
                <w:sz w:val="22"/>
                <w:szCs w:val="22"/>
                <w:vertAlign w:val="superscript"/>
                <w:lang w:val="eu-ES"/>
              </w:rPr>
              <w:t>2</w:t>
            </w:r>
            <w:r w:rsidRPr="00866AC5">
              <w:rPr>
                <w:iCs/>
                <w:sz w:val="22"/>
                <w:szCs w:val="22"/>
                <w:lang w:val="eu-ES"/>
              </w:rPr>
              <w:t xml:space="preserve"> trở lên</w:t>
            </w:r>
          </w:p>
        </w:tc>
        <w:tc>
          <w:tcPr>
            <w:tcW w:w="771" w:type="dxa"/>
            <w:tcBorders>
              <w:top w:val="single" w:sz="4" w:space="0" w:color="auto"/>
              <w:left w:val="single" w:sz="4" w:space="0" w:color="auto"/>
              <w:bottom w:val="single" w:sz="4" w:space="0" w:color="auto"/>
              <w:right w:val="single" w:sz="4" w:space="0" w:color="auto"/>
            </w:tcBorders>
            <w:vAlign w:val="center"/>
            <w:hideMark/>
          </w:tcPr>
          <w:p w14:paraId="54351E12" w14:textId="77777777" w:rsidR="008707E6" w:rsidRPr="00866AC5" w:rsidRDefault="008707E6" w:rsidP="008707E6">
            <w:pPr>
              <w:spacing w:line="320" w:lineRule="exact"/>
              <w:jc w:val="center"/>
              <w:rPr>
                <w:iCs/>
                <w:sz w:val="22"/>
                <w:szCs w:val="22"/>
                <w:lang w:val="eu-ES"/>
              </w:rPr>
            </w:pPr>
            <w:r w:rsidRPr="00866AC5">
              <w:rPr>
                <w:iCs/>
                <w:sz w:val="22"/>
                <w:szCs w:val="22"/>
                <w:lang w:val="eu-ES"/>
              </w:rPr>
              <w:t>5 năm</w:t>
            </w:r>
          </w:p>
        </w:tc>
        <w:tc>
          <w:tcPr>
            <w:tcW w:w="734" w:type="dxa"/>
            <w:tcBorders>
              <w:top w:val="single" w:sz="4" w:space="0" w:color="auto"/>
              <w:left w:val="single" w:sz="4" w:space="0" w:color="auto"/>
              <w:bottom w:val="single" w:sz="4" w:space="0" w:color="auto"/>
              <w:right w:val="single" w:sz="4" w:space="0" w:color="auto"/>
            </w:tcBorders>
            <w:vAlign w:val="center"/>
            <w:hideMark/>
          </w:tcPr>
          <w:p w14:paraId="14CF887C" w14:textId="77777777" w:rsidR="008707E6" w:rsidRPr="00866AC5" w:rsidRDefault="008707E6" w:rsidP="008707E6">
            <w:pPr>
              <w:spacing w:line="320" w:lineRule="exact"/>
              <w:jc w:val="center"/>
              <w:rPr>
                <w:iCs/>
                <w:sz w:val="22"/>
                <w:szCs w:val="22"/>
                <w:lang w:val="eu-ES"/>
              </w:rPr>
            </w:pPr>
            <w:r w:rsidRPr="00866AC5">
              <w:rPr>
                <w:iCs/>
                <w:sz w:val="22"/>
                <w:szCs w:val="22"/>
                <w:lang w:val="eu-ES"/>
              </w:rPr>
              <w:t>30</w:t>
            </w:r>
          </w:p>
        </w:tc>
        <w:tc>
          <w:tcPr>
            <w:tcW w:w="734" w:type="dxa"/>
            <w:tcBorders>
              <w:top w:val="single" w:sz="4" w:space="0" w:color="auto"/>
              <w:left w:val="single" w:sz="4" w:space="0" w:color="auto"/>
              <w:bottom w:val="single" w:sz="4" w:space="0" w:color="auto"/>
              <w:right w:val="single" w:sz="4" w:space="0" w:color="auto"/>
            </w:tcBorders>
            <w:vAlign w:val="center"/>
            <w:hideMark/>
          </w:tcPr>
          <w:p w14:paraId="78B3BEC1" w14:textId="77777777" w:rsidR="008707E6" w:rsidRPr="00866AC5" w:rsidRDefault="008707E6" w:rsidP="008707E6">
            <w:pPr>
              <w:spacing w:line="320" w:lineRule="exact"/>
              <w:jc w:val="center"/>
              <w:rPr>
                <w:iCs/>
                <w:sz w:val="22"/>
                <w:szCs w:val="22"/>
                <w:lang w:val="eu-ES"/>
              </w:rPr>
            </w:pPr>
            <w:r w:rsidRPr="00866AC5">
              <w:rPr>
                <w:iCs/>
                <w:sz w:val="22"/>
                <w:szCs w:val="22"/>
                <w:lang w:val="eu-ES"/>
              </w:rPr>
              <w:t>30</w:t>
            </w:r>
          </w:p>
        </w:tc>
        <w:tc>
          <w:tcPr>
            <w:tcW w:w="734" w:type="dxa"/>
            <w:tcBorders>
              <w:top w:val="single" w:sz="4" w:space="0" w:color="auto"/>
              <w:left w:val="single" w:sz="4" w:space="0" w:color="auto"/>
              <w:bottom w:val="single" w:sz="4" w:space="0" w:color="auto"/>
              <w:right w:val="single" w:sz="4" w:space="0" w:color="auto"/>
            </w:tcBorders>
            <w:vAlign w:val="center"/>
            <w:hideMark/>
          </w:tcPr>
          <w:p w14:paraId="22A9FDC8" w14:textId="77777777" w:rsidR="008707E6" w:rsidRPr="00866AC5" w:rsidRDefault="008707E6" w:rsidP="008707E6">
            <w:pPr>
              <w:spacing w:line="320" w:lineRule="exact"/>
              <w:jc w:val="center"/>
              <w:rPr>
                <w:iCs/>
                <w:sz w:val="22"/>
                <w:szCs w:val="22"/>
                <w:lang w:val="eu-ES"/>
              </w:rPr>
            </w:pPr>
            <w:r w:rsidRPr="00866AC5">
              <w:rPr>
                <w:iCs/>
                <w:sz w:val="22"/>
                <w:szCs w:val="22"/>
                <w:lang w:val="eu-ES"/>
              </w:rPr>
              <w:t>20</w:t>
            </w:r>
          </w:p>
        </w:tc>
        <w:tc>
          <w:tcPr>
            <w:tcW w:w="734" w:type="dxa"/>
            <w:tcBorders>
              <w:top w:val="single" w:sz="4" w:space="0" w:color="auto"/>
              <w:left w:val="single" w:sz="4" w:space="0" w:color="auto"/>
              <w:bottom w:val="single" w:sz="4" w:space="0" w:color="auto"/>
              <w:right w:val="single" w:sz="4" w:space="0" w:color="auto"/>
            </w:tcBorders>
            <w:vAlign w:val="center"/>
            <w:hideMark/>
          </w:tcPr>
          <w:p w14:paraId="6E79AB4F" w14:textId="77777777" w:rsidR="008707E6" w:rsidRPr="00866AC5" w:rsidRDefault="008707E6" w:rsidP="008707E6">
            <w:pPr>
              <w:spacing w:line="320" w:lineRule="exact"/>
              <w:jc w:val="center"/>
              <w:rPr>
                <w:iCs/>
                <w:sz w:val="22"/>
                <w:szCs w:val="22"/>
                <w:lang w:val="eu-ES"/>
              </w:rPr>
            </w:pPr>
            <w:r w:rsidRPr="00866AC5">
              <w:rPr>
                <w:iCs/>
                <w:sz w:val="22"/>
                <w:szCs w:val="22"/>
                <w:lang w:val="eu-ES"/>
              </w:rPr>
              <w:t>10</w:t>
            </w:r>
          </w:p>
        </w:tc>
        <w:tc>
          <w:tcPr>
            <w:tcW w:w="740" w:type="dxa"/>
            <w:tcBorders>
              <w:top w:val="single" w:sz="4" w:space="0" w:color="auto"/>
              <w:left w:val="single" w:sz="4" w:space="0" w:color="auto"/>
              <w:bottom w:val="single" w:sz="4" w:space="0" w:color="auto"/>
              <w:right w:val="single" w:sz="4" w:space="0" w:color="auto"/>
            </w:tcBorders>
            <w:vAlign w:val="center"/>
            <w:hideMark/>
          </w:tcPr>
          <w:p w14:paraId="4CADE4BE" w14:textId="77777777" w:rsidR="008707E6" w:rsidRPr="00866AC5" w:rsidRDefault="008707E6" w:rsidP="008707E6">
            <w:pPr>
              <w:spacing w:line="320" w:lineRule="exact"/>
              <w:jc w:val="center"/>
              <w:rPr>
                <w:iCs/>
                <w:sz w:val="22"/>
                <w:szCs w:val="22"/>
                <w:lang w:val="eu-ES"/>
              </w:rPr>
            </w:pPr>
            <w:r w:rsidRPr="00866AC5">
              <w:rPr>
                <w:iCs/>
                <w:sz w:val="22"/>
                <w:szCs w:val="22"/>
                <w:lang w:val="eu-ES"/>
              </w:rPr>
              <w:t>10</w:t>
            </w:r>
          </w:p>
        </w:tc>
        <w:tc>
          <w:tcPr>
            <w:tcW w:w="758" w:type="dxa"/>
            <w:tcBorders>
              <w:top w:val="single" w:sz="4" w:space="0" w:color="auto"/>
              <w:left w:val="single" w:sz="4" w:space="0" w:color="auto"/>
              <w:bottom w:val="single" w:sz="4" w:space="0" w:color="auto"/>
              <w:right w:val="single" w:sz="4" w:space="0" w:color="auto"/>
            </w:tcBorders>
            <w:vAlign w:val="center"/>
            <w:hideMark/>
          </w:tcPr>
          <w:p w14:paraId="462D2E5B" w14:textId="15CF26EA" w:rsidR="008707E6" w:rsidRPr="00866AC5" w:rsidRDefault="008707E6" w:rsidP="008707E6">
            <w:pPr>
              <w:jc w:val="center"/>
              <w:rPr>
                <w:iCs/>
                <w:sz w:val="22"/>
                <w:szCs w:val="22"/>
                <w:lang w:val="eu-ES"/>
              </w:rPr>
            </w:pPr>
            <w:r w:rsidRPr="00866AC5">
              <w:rPr>
                <w:iCs/>
                <w:sz w:val="22"/>
                <w:szCs w:val="22"/>
                <w:lang w:val="eu-ES"/>
              </w:rPr>
              <w:t>Năm thứ 2</w:t>
            </w:r>
          </w:p>
        </w:tc>
        <w:tc>
          <w:tcPr>
            <w:tcW w:w="758" w:type="dxa"/>
            <w:tcBorders>
              <w:top w:val="single" w:sz="4" w:space="0" w:color="auto"/>
              <w:left w:val="single" w:sz="4" w:space="0" w:color="auto"/>
              <w:bottom w:val="single" w:sz="4" w:space="0" w:color="auto"/>
              <w:right w:val="single" w:sz="4" w:space="0" w:color="auto"/>
            </w:tcBorders>
            <w:vAlign w:val="center"/>
            <w:hideMark/>
          </w:tcPr>
          <w:p w14:paraId="4E583106" w14:textId="77777777" w:rsidR="008707E6" w:rsidRPr="00866AC5" w:rsidRDefault="008707E6" w:rsidP="008707E6">
            <w:pPr>
              <w:jc w:val="center"/>
              <w:rPr>
                <w:iCs/>
                <w:spacing w:val="-4"/>
                <w:sz w:val="22"/>
                <w:szCs w:val="22"/>
                <w:lang w:val="eu-ES"/>
              </w:rPr>
            </w:pPr>
            <w:r w:rsidRPr="00866AC5">
              <w:rPr>
                <w:iCs/>
                <w:spacing w:val="-4"/>
                <w:sz w:val="22"/>
                <w:szCs w:val="22"/>
                <w:lang w:val="eu-ES"/>
              </w:rPr>
              <w:t>5 năm</w:t>
            </w:r>
          </w:p>
        </w:tc>
        <w:tc>
          <w:tcPr>
            <w:tcW w:w="750" w:type="dxa"/>
            <w:tcBorders>
              <w:top w:val="single" w:sz="4" w:space="0" w:color="auto"/>
              <w:left w:val="single" w:sz="4" w:space="0" w:color="auto"/>
              <w:bottom w:val="single" w:sz="4" w:space="0" w:color="auto"/>
              <w:right w:val="single" w:sz="4" w:space="0" w:color="auto"/>
            </w:tcBorders>
            <w:vAlign w:val="center"/>
            <w:hideMark/>
          </w:tcPr>
          <w:p w14:paraId="285D9676" w14:textId="77777777" w:rsidR="008707E6" w:rsidRPr="00866AC5" w:rsidRDefault="008707E6" w:rsidP="008707E6">
            <w:pPr>
              <w:spacing w:line="320" w:lineRule="exact"/>
              <w:jc w:val="center"/>
              <w:rPr>
                <w:iCs/>
                <w:sz w:val="22"/>
                <w:szCs w:val="22"/>
                <w:lang w:val="eu-ES"/>
              </w:rPr>
            </w:pPr>
            <w:r w:rsidRPr="00866AC5">
              <w:rPr>
                <w:iCs/>
                <w:sz w:val="22"/>
                <w:szCs w:val="22"/>
                <w:lang w:val="eu-ES"/>
              </w:rPr>
              <w:t>30</w:t>
            </w:r>
          </w:p>
        </w:tc>
        <w:tc>
          <w:tcPr>
            <w:tcW w:w="750" w:type="dxa"/>
            <w:tcBorders>
              <w:top w:val="single" w:sz="4" w:space="0" w:color="auto"/>
              <w:left w:val="single" w:sz="4" w:space="0" w:color="auto"/>
              <w:bottom w:val="single" w:sz="4" w:space="0" w:color="auto"/>
              <w:right w:val="single" w:sz="4" w:space="0" w:color="auto"/>
            </w:tcBorders>
            <w:vAlign w:val="center"/>
            <w:hideMark/>
          </w:tcPr>
          <w:p w14:paraId="2961FA32" w14:textId="77777777" w:rsidR="008707E6" w:rsidRPr="00866AC5" w:rsidRDefault="008707E6" w:rsidP="008707E6">
            <w:pPr>
              <w:spacing w:line="320" w:lineRule="exact"/>
              <w:jc w:val="center"/>
              <w:rPr>
                <w:iCs/>
                <w:sz w:val="22"/>
                <w:szCs w:val="22"/>
                <w:lang w:val="eu-ES"/>
              </w:rPr>
            </w:pPr>
            <w:r w:rsidRPr="00866AC5">
              <w:rPr>
                <w:iCs/>
                <w:sz w:val="22"/>
                <w:szCs w:val="22"/>
                <w:lang w:val="eu-ES"/>
              </w:rPr>
              <w:t>30</w:t>
            </w:r>
          </w:p>
        </w:tc>
        <w:tc>
          <w:tcPr>
            <w:tcW w:w="750" w:type="dxa"/>
            <w:tcBorders>
              <w:top w:val="single" w:sz="4" w:space="0" w:color="auto"/>
              <w:left w:val="single" w:sz="4" w:space="0" w:color="auto"/>
              <w:bottom w:val="single" w:sz="4" w:space="0" w:color="auto"/>
              <w:right w:val="single" w:sz="4" w:space="0" w:color="auto"/>
            </w:tcBorders>
            <w:vAlign w:val="center"/>
            <w:hideMark/>
          </w:tcPr>
          <w:p w14:paraId="2EC81506" w14:textId="77777777" w:rsidR="008707E6" w:rsidRPr="00866AC5" w:rsidRDefault="008707E6" w:rsidP="008707E6">
            <w:pPr>
              <w:spacing w:line="320" w:lineRule="exact"/>
              <w:jc w:val="center"/>
              <w:rPr>
                <w:iCs/>
                <w:sz w:val="22"/>
                <w:szCs w:val="22"/>
                <w:lang w:val="eu-ES"/>
              </w:rPr>
            </w:pPr>
            <w:r w:rsidRPr="00866AC5">
              <w:rPr>
                <w:iCs/>
                <w:sz w:val="22"/>
                <w:szCs w:val="22"/>
                <w:lang w:val="eu-ES"/>
              </w:rPr>
              <w:t>20</w:t>
            </w:r>
          </w:p>
        </w:tc>
        <w:tc>
          <w:tcPr>
            <w:tcW w:w="750" w:type="dxa"/>
            <w:tcBorders>
              <w:top w:val="single" w:sz="4" w:space="0" w:color="auto"/>
              <w:left w:val="single" w:sz="4" w:space="0" w:color="auto"/>
              <w:bottom w:val="single" w:sz="4" w:space="0" w:color="auto"/>
              <w:right w:val="single" w:sz="4" w:space="0" w:color="auto"/>
            </w:tcBorders>
            <w:vAlign w:val="center"/>
            <w:hideMark/>
          </w:tcPr>
          <w:p w14:paraId="4CDB5E3F" w14:textId="77777777" w:rsidR="008707E6" w:rsidRPr="00866AC5" w:rsidRDefault="008707E6" w:rsidP="008707E6">
            <w:pPr>
              <w:spacing w:line="320" w:lineRule="exact"/>
              <w:jc w:val="center"/>
              <w:rPr>
                <w:iCs/>
                <w:sz w:val="22"/>
                <w:szCs w:val="22"/>
                <w:lang w:val="eu-ES"/>
              </w:rPr>
            </w:pPr>
            <w:r w:rsidRPr="00866AC5">
              <w:rPr>
                <w:iCs/>
                <w:sz w:val="22"/>
                <w:szCs w:val="22"/>
                <w:lang w:val="eu-ES"/>
              </w:rPr>
              <w:t>10</w:t>
            </w:r>
          </w:p>
        </w:tc>
        <w:tc>
          <w:tcPr>
            <w:tcW w:w="740" w:type="dxa"/>
            <w:tcBorders>
              <w:top w:val="single" w:sz="4" w:space="0" w:color="auto"/>
              <w:left w:val="single" w:sz="4" w:space="0" w:color="auto"/>
              <w:bottom w:val="single" w:sz="4" w:space="0" w:color="auto"/>
              <w:right w:val="single" w:sz="4" w:space="0" w:color="auto"/>
            </w:tcBorders>
            <w:vAlign w:val="center"/>
            <w:hideMark/>
          </w:tcPr>
          <w:p w14:paraId="16BB7347" w14:textId="77777777" w:rsidR="008707E6" w:rsidRPr="00866AC5" w:rsidRDefault="008707E6" w:rsidP="008707E6">
            <w:pPr>
              <w:spacing w:line="320" w:lineRule="exact"/>
              <w:jc w:val="center"/>
              <w:rPr>
                <w:iCs/>
                <w:sz w:val="22"/>
                <w:szCs w:val="22"/>
                <w:lang w:val="eu-ES"/>
              </w:rPr>
            </w:pPr>
            <w:r w:rsidRPr="00866AC5">
              <w:rPr>
                <w:iCs/>
                <w:sz w:val="22"/>
                <w:szCs w:val="22"/>
                <w:lang w:val="eu-ES"/>
              </w:rPr>
              <w:t>10</w:t>
            </w:r>
          </w:p>
        </w:tc>
      </w:tr>
    </w:tbl>
    <w:p w14:paraId="2419E094" w14:textId="6D073799" w:rsidR="009573AD" w:rsidRPr="00866AC5" w:rsidRDefault="00F438C4" w:rsidP="009573AD">
      <w:pPr>
        <w:spacing w:before="100" w:after="120" w:line="320" w:lineRule="exact"/>
        <w:jc w:val="both"/>
        <w:rPr>
          <w:b/>
          <w:lang w:val="eu-ES"/>
        </w:rPr>
      </w:pPr>
      <w:r w:rsidRPr="00866AC5">
        <w:rPr>
          <w:b/>
          <w:lang w:val="eu-ES"/>
        </w:rPr>
        <w:t>Bảng 3. Áp dụng đối với dự án</w:t>
      </w:r>
      <w:r w:rsidR="00990B95" w:rsidRPr="00866AC5">
        <w:rPr>
          <w:b/>
          <w:lang w:val="eu-ES"/>
        </w:rPr>
        <w:t xml:space="preserve"> </w:t>
      </w:r>
      <w:r w:rsidR="009209EF" w:rsidRPr="00866AC5">
        <w:rPr>
          <w:b/>
          <w:lang w:val="eu-ES"/>
        </w:rPr>
        <w:t xml:space="preserve">xây dựng công trình </w:t>
      </w:r>
      <w:r w:rsidR="009573AD" w:rsidRPr="00866AC5">
        <w:rPr>
          <w:b/>
          <w:lang w:val="eu-ES"/>
        </w:rPr>
        <w:t xml:space="preserve">thấp tầng (thương mại, </w:t>
      </w:r>
      <w:r w:rsidR="009209EF" w:rsidRPr="00866AC5">
        <w:rPr>
          <w:b/>
          <w:lang w:val="eu-ES"/>
        </w:rPr>
        <w:t xml:space="preserve">văn phòng, </w:t>
      </w:r>
      <w:r w:rsidR="009573AD" w:rsidRPr="00866AC5">
        <w:rPr>
          <w:b/>
          <w:lang w:val="eu-ES"/>
        </w:rPr>
        <w:t>sản xuất, khác</w:t>
      </w:r>
      <w:r w:rsidR="00B7660B" w:rsidRPr="00866AC5">
        <w:rPr>
          <w:b/>
          <w:lang w:val="eu-ES"/>
        </w:rPr>
        <w:t>h</w:t>
      </w:r>
      <w:r w:rsidR="009573AD" w:rsidRPr="00866AC5">
        <w:rPr>
          <w:b/>
          <w:lang w:val="eu-ES"/>
        </w:rPr>
        <w:t xml:space="preserve"> sạn, căn hộ lưu trú...)</w:t>
      </w:r>
      <w:r w:rsidR="00CA675A" w:rsidRPr="00866AC5">
        <w:rPr>
          <w:b/>
          <w:lang w:val="eu-ES"/>
        </w:rPr>
        <w:t xml:space="preserve"> </w:t>
      </w:r>
    </w:p>
    <w:tbl>
      <w:tblPr>
        <w:tblStyle w:val="TableGrid"/>
        <w:tblW w:w="10949" w:type="dxa"/>
        <w:tblInd w:w="-1139" w:type="dxa"/>
        <w:tblLayout w:type="fixed"/>
        <w:tblLook w:val="04A0" w:firstRow="1" w:lastRow="0" w:firstColumn="1" w:lastColumn="0" w:noHBand="0" w:noVBand="1"/>
      </w:tblPr>
      <w:tblGrid>
        <w:gridCol w:w="2016"/>
        <w:gridCol w:w="1018"/>
        <w:gridCol w:w="686"/>
        <w:gridCol w:w="762"/>
        <w:gridCol w:w="723"/>
        <w:gridCol w:w="725"/>
        <w:gridCol w:w="1013"/>
        <w:gridCol w:w="875"/>
        <w:gridCol w:w="782"/>
        <w:gridCol w:w="782"/>
        <w:gridCol w:w="782"/>
        <w:gridCol w:w="785"/>
      </w:tblGrid>
      <w:tr w:rsidR="00866AC5" w:rsidRPr="00866AC5" w14:paraId="0F28A5A3" w14:textId="77777777" w:rsidTr="00B62755">
        <w:trPr>
          <w:trHeight w:val="804"/>
        </w:trPr>
        <w:tc>
          <w:tcPr>
            <w:tcW w:w="2016" w:type="dxa"/>
            <w:vMerge w:val="restart"/>
            <w:tcBorders>
              <w:top w:val="single" w:sz="4" w:space="0" w:color="auto"/>
              <w:left w:val="single" w:sz="4" w:space="0" w:color="auto"/>
              <w:bottom w:val="single" w:sz="4" w:space="0" w:color="auto"/>
              <w:right w:val="single" w:sz="4" w:space="0" w:color="auto"/>
            </w:tcBorders>
            <w:vAlign w:val="center"/>
            <w:hideMark/>
          </w:tcPr>
          <w:p w14:paraId="1E17F8E6" w14:textId="2376ECAE" w:rsidR="00F438C4" w:rsidRPr="00866AC5" w:rsidRDefault="008724E1" w:rsidP="008724E1">
            <w:pPr>
              <w:jc w:val="center"/>
              <w:rPr>
                <w:b/>
                <w:bCs/>
                <w:iCs/>
                <w:sz w:val="22"/>
                <w:szCs w:val="22"/>
                <w:lang w:val="eu-ES"/>
              </w:rPr>
            </w:pPr>
            <w:r w:rsidRPr="00866AC5">
              <w:rPr>
                <w:b/>
                <w:bCs/>
                <w:iCs/>
                <w:sz w:val="22"/>
                <w:szCs w:val="22"/>
                <w:lang w:val="eu-ES"/>
              </w:rPr>
              <w:t>Diện tích khu đất</w:t>
            </w:r>
          </w:p>
        </w:tc>
        <w:tc>
          <w:tcPr>
            <w:tcW w:w="1018" w:type="dxa"/>
            <w:vMerge w:val="restart"/>
            <w:tcBorders>
              <w:top w:val="single" w:sz="4" w:space="0" w:color="auto"/>
              <w:left w:val="single" w:sz="4" w:space="0" w:color="auto"/>
              <w:bottom w:val="single" w:sz="4" w:space="0" w:color="auto"/>
              <w:right w:val="single" w:sz="4" w:space="0" w:color="auto"/>
            </w:tcBorders>
            <w:vAlign w:val="center"/>
            <w:hideMark/>
          </w:tcPr>
          <w:p w14:paraId="18B45B29" w14:textId="77777777" w:rsidR="00F438C4" w:rsidRPr="00866AC5" w:rsidRDefault="00F438C4" w:rsidP="00FA34EB">
            <w:pPr>
              <w:jc w:val="center"/>
              <w:rPr>
                <w:b/>
                <w:bCs/>
                <w:iCs/>
                <w:sz w:val="22"/>
                <w:szCs w:val="22"/>
                <w:lang w:val="eu-ES"/>
              </w:rPr>
            </w:pPr>
            <w:r w:rsidRPr="00866AC5">
              <w:rPr>
                <w:b/>
                <w:bCs/>
                <w:iCs/>
                <w:sz w:val="22"/>
                <w:szCs w:val="22"/>
                <w:lang w:val="eu-ES"/>
              </w:rPr>
              <w:t>Thời gian xây dựng</w:t>
            </w:r>
          </w:p>
        </w:tc>
        <w:tc>
          <w:tcPr>
            <w:tcW w:w="2896" w:type="dxa"/>
            <w:gridSpan w:val="4"/>
            <w:tcBorders>
              <w:top w:val="single" w:sz="4" w:space="0" w:color="auto"/>
              <w:left w:val="single" w:sz="4" w:space="0" w:color="auto"/>
              <w:bottom w:val="single" w:sz="4" w:space="0" w:color="auto"/>
              <w:right w:val="single" w:sz="4" w:space="0" w:color="auto"/>
            </w:tcBorders>
            <w:vAlign w:val="center"/>
            <w:hideMark/>
          </w:tcPr>
          <w:p w14:paraId="5A19F1EF" w14:textId="77777777" w:rsidR="00F438C4" w:rsidRPr="00866AC5" w:rsidRDefault="00F438C4" w:rsidP="00FA34EB">
            <w:pPr>
              <w:jc w:val="center"/>
              <w:rPr>
                <w:b/>
                <w:bCs/>
                <w:iCs/>
                <w:sz w:val="22"/>
                <w:szCs w:val="22"/>
                <w:lang w:val="eu-ES"/>
              </w:rPr>
            </w:pPr>
            <w:r w:rsidRPr="00866AC5">
              <w:rPr>
                <w:b/>
                <w:bCs/>
                <w:iCs/>
                <w:sz w:val="22"/>
                <w:szCs w:val="22"/>
                <w:lang w:val="eu-ES"/>
              </w:rPr>
              <w:t xml:space="preserve">Tiến độ xây dựng </w:t>
            </w:r>
          </w:p>
          <w:p w14:paraId="306346F3" w14:textId="77777777" w:rsidR="00F438C4" w:rsidRPr="00866AC5" w:rsidRDefault="00F438C4" w:rsidP="00FA34EB">
            <w:pPr>
              <w:jc w:val="center"/>
              <w:rPr>
                <w:i/>
                <w:sz w:val="22"/>
                <w:szCs w:val="22"/>
                <w:lang w:val="eu-ES"/>
              </w:rPr>
            </w:pPr>
            <w:r w:rsidRPr="00866AC5">
              <w:rPr>
                <w:i/>
                <w:sz w:val="22"/>
                <w:szCs w:val="22"/>
                <w:lang w:val="eu-ES"/>
              </w:rPr>
              <w:t>(phần trăm)</w:t>
            </w:r>
          </w:p>
        </w:tc>
        <w:tc>
          <w:tcPr>
            <w:tcW w:w="1013" w:type="dxa"/>
            <w:vMerge w:val="restart"/>
            <w:tcBorders>
              <w:top w:val="single" w:sz="4" w:space="0" w:color="auto"/>
              <w:left w:val="single" w:sz="4" w:space="0" w:color="auto"/>
              <w:bottom w:val="single" w:sz="4" w:space="0" w:color="auto"/>
              <w:right w:val="single" w:sz="4" w:space="0" w:color="auto"/>
            </w:tcBorders>
            <w:vAlign w:val="center"/>
            <w:hideMark/>
          </w:tcPr>
          <w:p w14:paraId="6BA5AC0B" w14:textId="77777777" w:rsidR="00F438C4" w:rsidRPr="00866AC5" w:rsidRDefault="00F438C4" w:rsidP="00FA34EB">
            <w:pPr>
              <w:jc w:val="center"/>
              <w:rPr>
                <w:b/>
                <w:bCs/>
                <w:iCs/>
                <w:sz w:val="22"/>
                <w:szCs w:val="22"/>
                <w:lang w:val="eu-ES"/>
              </w:rPr>
            </w:pPr>
            <w:r w:rsidRPr="00866AC5">
              <w:rPr>
                <w:b/>
                <w:bCs/>
                <w:iCs/>
                <w:sz w:val="22"/>
                <w:szCs w:val="22"/>
                <w:lang w:val="eu-ES"/>
              </w:rPr>
              <w:t xml:space="preserve">Thời điểm bắt đầu bán hàng </w:t>
            </w:r>
          </w:p>
        </w:tc>
        <w:tc>
          <w:tcPr>
            <w:tcW w:w="875" w:type="dxa"/>
            <w:vMerge w:val="restart"/>
            <w:tcBorders>
              <w:top w:val="single" w:sz="4" w:space="0" w:color="auto"/>
              <w:left w:val="single" w:sz="4" w:space="0" w:color="auto"/>
              <w:right w:val="single" w:sz="4" w:space="0" w:color="auto"/>
            </w:tcBorders>
            <w:vAlign w:val="center"/>
          </w:tcPr>
          <w:p w14:paraId="4DC6250C" w14:textId="77777777" w:rsidR="00F438C4" w:rsidRPr="00866AC5" w:rsidRDefault="00F438C4" w:rsidP="00FA34EB">
            <w:pPr>
              <w:jc w:val="center"/>
              <w:rPr>
                <w:b/>
                <w:bCs/>
                <w:iCs/>
                <w:sz w:val="22"/>
                <w:szCs w:val="22"/>
                <w:lang w:val="eu-ES"/>
              </w:rPr>
            </w:pPr>
            <w:r w:rsidRPr="00866AC5">
              <w:rPr>
                <w:b/>
                <w:bCs/>
                <w:iCs/>
                <w:sz w:val="22"/>
                <w:szCs w:val="22"/>
                <w:lang w:val="eu-ES"/>
              </w:rPr>
              <w:t>Thời gian bán hàng</w:t>
            </w:r>
          </w:p>
        </w:tc>
        <w:tc>
          <w:tcPr>
            <w:tcW w:w="3131" w:type="dxa"/>
            <w:gridSpan w:val="4"/>
            <w:tcBorders>
              <w:top w:val="single" w:sz="4" w:space="0" w:color="auto"/>
              <w:left w:val="single" w:sz="4" w:space="0" w:color="auto"/>
              <w:bottom w:val="single" w:sz="4" w:space="0" w:color="auto"/>
              <w:right w:val="single" w:sz="4" w:space="0" w:color="auto"/>
            </w:tcBorders>
            <w:vAlign w:val="center"/>
            <w:hideMark/>
          </w:tcPr>
          <w:p w14:paraId="45880B5C" w14:textId="77777777" w:rsidR="00F438C4" w:rsidRPr="00866AC5" w:rsidRDefault="00F438C4" w:rsidP="00FA34EB">
            <w:pPr>
              <w:jc w:val="center"/>
              <w:rPr>
                <w:b/>
                <w:bCs/>
                <w:iCs/>
                <w:sz w:val="22"/>
                <w:szCs w:val="22"/>
                <w:lang w:val="eu-ES"/>
              </w:rPr>
            </w:pPr>
            <w:r w:rsidRPr="00866AC5">
              <w:rPr>
                <w:b/>
                <w:bCs/>
                <w:iCs/>
                <w:sz w:val="22"/>
                <w:szCs w:val="22"/>
                <w:lang w:val="eu-ES"/>
              </w:rPr>
              <w:t xml:space="preserve">Tỷ lệ bán hàng </w:t>
            </w:r>
            <w:r w:rsidRPr="00866AC5">
              <w:rPr>
                <w:i/>
                <w:sz w:val="22"/>
                <w:szCs w:val="22"/>
                <w:lang w:val="eu-ES"/>
              </w:rPr>
              <w:t>(phần trăm)</w:t>
            </w:r>
          </w:p>
        </w:tc>
      </w:tr>
      <w:tr w:rsidR="00866AC5" w:rsidRPr="00866AC5" w14:paraId="39A92668" w14:textId="77777777" w:rsidTr="00B62755">
        <w:trPr>
          <w:trHeight w:val="981"/>
        </w:trPr>
        <w:tc>
          <w:tcPr>
            <w:tcW w:w="2016" w:type="dxa"/>
            <w:vMerge/>
            <w:tcBorders>
              <w:top w:val="single" w:sz="4" w:space="0" w:color="auto"/>
              <w:left w:val="single" w:sz="4" w:space="0" w:color="auto"/>
              <w:bottom w:val="single" w:sz="4" w:space="0" w:color="auto"/>
              <w:right w:val="single" w:sz="4" w:space="0" w:color="auto"/>
            </w:tcBorders>
            <w:vAlign w:val="center"/>
            <w:hideMark/>
          </w:tcPr>
          <w:p w14:paraId="25671032" w14:textId="77777777" w:rsidR="008724E1" w:rsidRPr="00866AC5" w:rsidRDefault="008724E1" w:rsidP="008724E1">
            <w:pPr>
              <w:rPr>
                <w:b/>
                <w:bCs/>
                <w:iCs/>
                <w:sz w:val="22"/>
                <w:szCs w:val="22"/>
                <w:lang w:val="eu-ES"/>
              </w:rPr>
            </w:pPr>
          </w:p>
        </w:tc>
        <w:tc>
          <w:tcPr>
            <w:tcW w:w="1018" w:type="dxa"/>
            <w:vMerge/>
            <w:tcBorders>
              <w:top w:val="single" w:sz="4" w:space="0" w:color="auto"/>
              <w:left w:val="single" w:sz="4" w:space="0" w:color="auto"/>
              <w:bottom w:val="single" w:sz="4" w:space="0" w:color="auto"/>
              <w:right w:val="single" w:sz="4" w:space="0" w:color="auto"/>
            </w:tcBorders>
            <w:vAlign w:val="center"/>
            <w:hideMark/>
          </w:tcPr>
          <w:p w14:paraId="7DE5078E" w14:textId="77777777" w:rsidR="008724E1" w:rsidRPr="00866AC5" w:rsidRDefault="008724E1" w:rsidP="008724E1">
            <w:pPr>
              <w:rPr>
                <w:b/>
                <w:bCs/>
                <w:iCs/>
                <w:sz w:val="22"/>
                <w:szCs w:val="22"/>
                <w:lang w:val="eu-ES"/>
              </w:rPr>
            </w:pPr>
          </w:p>
        </w:tc>
        <w:tc>
          <w:tcPr>
            <w:tcW w:w="686" w:type="dxa"/>
            <w:tcBorders>
              <w:top w:val="single" w:sz="4" w:space="0" w:color="auto"/>
              <w:left w:val="single" w:sz="4" w:space="0" w:color="auto"/>
              <w:bottom w:val="single" w:sz="4" w:space="0" w:color="auto"/>
              <w:right w:val="single" w:sz="4" w:space="0" w:color="auto"/>
            </w:tcBorders>
            <w:vAlign w:val="center"/>
            <w:hideMark/>
          </w:tcPr>
          <w:p w14:paraId="565FD808" w14:textId="65A800FE" w:rsidR="008724E1" w:rsidRPr="00866AC5" w:rsidRDefault="008724E1" w:rsidP="008724E1">
            <w:pPr>
              <w:jc w:val="center"/>
              <w:rPr>
                <w:b/>
                <w:bCs/>
                <w:iCs/>
                <w:sz w:val="22"/>
                <w:szCs w:val="22"/>
                <w:lang w:val="eu-ES"/>
              </w:rPr>
            </w:pPr>
            <w:r w:rsidRPr="00866AC5">
              <w:rPr>
                <w:rFonts w:ascii="Times New Roman Bold" w:hAnsi="Times New Roman Bold"/>
                <w:b/>
                <w:bCs/>
                <w:iCs/>
                <w:spacing w:val="-6"/>
                <w:sz w:val="22"/>
                <w:szCs w:val="22"/>
                <w:lang w:val="eu-ES"/>
              </w:rPr>
              <w:t>Năm thứ 1</w:t>
            </w:r>
          </w:p>
        </w:tc>
        <w:tc>
          <w:tcPr>
            <w:tcW w:w="762" w:type="dxa"/>
            <w:tcBorders>
              <w:top w:val="single" w:sz="4" w:space="0" w:color="auto"/>
              <w:left w:val="single" w:sz="4" w:space="0" w:color="auto"/>
              <w:bottom w:val="single" w:sz="4" w:space="0" w:color="auto"/>
              <w:right w:val="single" w:sz="4" w:space="0" w:color="auto"/>
            </w:tcBorders>
            <w:vAlign w:val="center"/>
            <w:hideMark/>
          </w:tcPr>
          <w:p w14:paraId="35EF9814" w14:textId="6617167A" w:rsidR="008724E1" w:rsidRPr="00866AC5" w:rsidRDefault="008724E1" w:rsidP="008724E1">
            <w:pPr>
              <w:jc w:val="center"/>
              <w:rPr>
                <w:b/>
                <w:bCs/>
                <w:iCs/>
                <w:sz w:val="22"/>
                <w:szCs w:val="22"/>
                <w:lang w:val="eu-ES"/>
              </w:rPr>
            </w:pPr>
            <w:r w:rsidRPr="00866AC5">
              <w:rPr>
                <w:b/>
                <w:bCs/>
                <w:iCs/>
                <w:sz w:val="22"/>
                <w:szCs w:val="22"/>
                <w:lang w:val="eu-ES"/>
              </w:rPr>
              <w:t>Năm thứ 2</w:t>
            </w:r>
          </w:p>
        </w:tc>
        <w:tc>
          <w:tcPr>
            <w:tcW w:w="723" w:type="dxa"/>
            <w:tcBorders>
              <w:top w:val="single" w:sz="4" w:space="0" w:color="auto"/>
              <w:left w:val="single" w:sz="4" w:space="0" w:color="auto"/>
              <w:bottom w:val="single" w:sz="4" w:space="0" w:color="auto"/>
              <w:right w:val="single" w:sz="4" w:space="0" w:color="auto"/>
            </w:tcBorders>
            <w:vAlign w:val="center"/>
            <w:hideMark/>
          </w:tcPr>
          <w:p w14:paraId="43AA03B1" w14:textId="373BD7F9" w:rsidR="008724E1" w:rsidRPr="00866AC5" w:rsidRDefault="008724E1" w:rsidP="008724E1">
            <w:pPr>
              <w:jc w:val="center"/>
              <w:rPr>
                <w:b/>
                <w:bCs/>
                <w:iCs/>
                <w:sz w:val="22"/>
                <w:szCs w:val="22"/>
                <w:lang w:val="eu-ES"/>
              </w:rPr>
            </w:pPr>
            <w:r w:rsidRPr="00866AC5">
              <w:rPr>
                <w:b/>
                <w:bCs/>
                <w:iCs/>
                <w:sz w:val="22"/>
                <w:szCs w:val="22"/>
                <w:lang w:val="eu-ES"/>
              </w:rPr>
              <w:t>Năm thứ 3</w:t>
            </w:r>
          </w:p>
        </w:tc>
        <w:tc>
          <w:tcPr>
            <w:tcW w:w="725" w:type="dxa"/>
            <w:tcBorders>
              <w:top w:val="single" w:sz="4" w:space="0" w:color="auto"/>
              <w:left w:val="single" w:sz="4" w:space="0" w:color="auto"/>
              <w:bottom w:val="single" w:sz="4" w:space="0" w:color="auto"/>
              <w:right w:val="single" w:sz="4" w:space="0" w:color="auto"/>
            </w:tcBorders>
            <w:vAlign w:val="center"/>
            <w:hideMark/>
          </w:tcPr>
          <w:p w14:paraId="6C5C81A1" w14:textId="633E868A" w:rsidR="008724E1" w:rsidRPr="00866AC5" w:rsidRDefault="008724E1" w:rsidP="008724E1">
            <w:pPr>
              <w:jc w:val="center"/>
              <w:rPr>
                <w:b/>
                <w:bCs/>
                <w:iCs/>
                <w:sz w:val="22"/>
                <w:szCs w:val="22"/>
                <w:lang w:val="eu-ES"/>
              </w:rPr>
            </w:pPr>
            <w:r w:rsidRPr="00866AC5">
              <w:rPr>
                <w:b/>
                <w:bCs/>
                <w:iCs/>
                <w:sz w:val="22"/>
                <w:szCs w:val="22"/>
                <w:lang w:val="eu-ES"/>
              </w:rPr>
              <w:t>Năm thứ 4</w:t>
            </w:r>
          </w:p>
        </w:tc>
        <w:tc>
          <w:tcPr>
            <w:tcW w:w="1013" w:type="dxa"/>
            <w:vMerge/>
            <w:tcBorders>
              <w:top w:val="single" w:sz="4" w:space="0" w:color="auto"/>
              <w:left w:val="single" w:sz="4" w:space="0" w:color="auto"/>
              <w:bottom w:val="single" w:sz="4" w:space="0" w:color="auto"/>
              <w:right w:val="single" w:sz="4" w:space="0" w:color="auto"/>
            </w:tcBorders>
            <w:vAlign w:val="center"/>
            <w:hideMark/>
          </w:tcPr>
          <w:p w14:paraId="33E5DFA5" w14:textId="77777777" w:rsidR="008724E1" w:rsidRPr="00866AC5" w:rsidRDefault="008724E1" w:rsidP="008724E1">
            <w:pPr>
              <w:rPr>
                <w:b/>
                <w:bCs/>
                <w:iCs/>
                <w:sz w:val="22"/>
                <w:szCs w:val="22"/>
                <w:lang w:val="eu-ES"/>
              </w:rPr>
            </w:pPr>
          </w:p>
        </w:tc>
        <w:tc>
          <w:tcPr>
            <w:tcW w:w="875" w:type="dxa"/>
            <w:vMerge/>
            <w:tcBorders>
              <w:left w:val="single" w:sz="4" w:space="0" w:color="auto"/>
              <w:bottom w:val="single" w:sz="4" w:space="0" w:color="auto"/>
              <w:right w:val="single" w:sz="4" w:space="0" w:color="auto"/>
            </w:tcBorders>
          </w:tcPr>
          <w:p w14:paraId="14C194FC" w14:textId="77777777" w:rsidR="008724E1" w:rsidRPr="00866AC5" w:rsidRDefault="008724E1" w:rsidP="008724E1">
            <w:pPr>
              <w:jc w:val="center"/>
              <w:rPr>
                <w:b/>
                <w:bCs/>
                <w:iCs/>
                <w:sz w:val="22"/>
                <w:szCs w:val="22"/>
                <w:lang w:val="eu-ES"/>
              </w:rPr>
            </w:pPr>
          </w:p>
        </w:tc>
        <w:tc>
          <w:tcPr>
            <w:tcW w:w="782" w:type="dxa"/>
            <w:tcBorders>
              <w:top w:val="single" w:sz="4" w:space="0" w:color="auto"/>
              <w:left w:val="single" w:sz="4" w:space="0" w:color="auto"/>
              <w:bottom w:val="single" w:sz="4" w:space="0" w:color="auto"/>
              <w:right w:val="single" w:sz="4" w:space="0" w:color="auto"/>
            </w:tcBorders>
            <w:vAlign w:val="center"/>
            <w:hideMark/>
          </w:tcPr>
          <w:p w14:paraId="617D4B6E" w14:textId="715BA712" w:rsidR="008724E1" w:rsidRPr="00866AC5" w:rsidRDefault="008724E1" w:rsidP="008724E1">
            <w:pPr>
              <w:jc w:val="center"/>
              <w:rPr>
                <w:b/>
                <w:bCs/>
                <w:iCs/>
                <w:sz w:val="22"/>
                <w:szCs w:val="22"/>
                <w:lang w:val="eu-ES"/>
              </w:rPr>
            </w:pPr>
            <w:r w:rsidRPr="00866AC5">
              <w:rPr>
                <w:b/>
                <w:bCs/>
                <w:iCs/>
                <w:sz w:val="22"/>
                <w:szCs w:val="22"/>
                <w:lang w:val="eu-ES"/>
              </w:rPr>
              <w:t>Năm thứ 1</w:t>
            </w:r>
          </w:p>
        </w:tc>
        <w:tc>
          <w:tcPr>
            <w:tcW w:w="782" w:type="dxa"/>
            <w:tcBorders>
              <w:top w:val="single" w:sz="4" w:space="0" w:color="auto"/>
              <w:left w:val="single" w:sz="4" w:space="0" w:color="auto"/>
              <w:bottom w:val="single" w:sz="4" w:space="0" w:color="auto"/>
              <w:right w:val="single" w:sz="4" w:space="0" w:color="auto"/>
            </w:tcBorders>
            <w:vAlign w:val="center"/>
            <w:hideMark/>
          </w:tcPr>
          <w:p w14:paraId="1EC3AA88" w14:textId="042BF18C" w:rsidR="008724E1" w:rsidRPr="00866AC5" w:rsidRDefault="008724E1" w:rsidP="008724E1">
            <w:pPr>
              <w:jc w:val="center"/>
              <w:rPr>
                <w:b/>
                <w:bCs/>
                <w:iCs/>
                <w:sz w:val="22"/>
                <w:szCs w:val="22"/>
                <w:lang w:val="eu-ES"/>
              </w:rPr>
            </w:pPr>
            <w:r w:rsidRPr="00866AC5">
              <w:rPr>
                <w:b/>
                <w:bCs/>
                <w:iCs/>
                <w:sz w:val="22"/>
                <w:szCs w:val="22"/>
                <w:lang w:val="eu-ES"/>
              </w:rPr>
              <w:t>Năm thứ 2</w:t>
            </w:r>
          </w:p>
        </w:tc>
        <w:tc>
          <w:tcPr>
            <w:tcW w:w="782" w:type="dxa"/>
            <w:tcBorders>
              <w:top w:val="single" w:sz="4" w:space="0" w:color="auto"/>
              <w:left w:val="single" w:sz="4" w:space="0" w:color="auto"/>
              <w:bottom w:val="single" w:sz="4" w:space="0" w:color="auto"/>
              <w:right w:val="single" w:sz="4" w:space="0" w:color="auto"/>
            </w:tcBorders>
            <w:vAlign w:val="center"/>
            <w:hideMark/>
          </w:tcPr>
          <w:p w14:paraId="5371E8A4" w14:textId="7B245498" w:rsidR="008724E1" w:rsidRPr="00866AC5" w:rsidRDefault="008724E1" w:rsidP="008724E1">
            <w:pPr>
              <w:jc w:val="center"/>
              <w:rPr>
                <w:b/>
                <w:bCs/>
                <w:iCs/>
                <w:sz w:val="22"/>
                <w:szCs w:val="22"/>
                <w:lang w:val="eu-ES"/>
              </w:rPr>
            </w:pPr>
            <w:r w:rsidRPr="00866AC5">
              <w:rPr>
                <w:b/>
                <w:bCs/>
                <w:iCs/>
                <w:sz w:val="22"/>
                <w:szCs w:val="22"/>
                <w:lang w:val="eu-ES"/>
              </w:rPr>
              <w:t>Năm thứ 3</w:t>
            </w:r>
          </w:p>
        </w:tc>
        <w:tc>
          <w:tcPr>
            <w:tcW w:w="785" w:type="dxa"/>
            <w:tcBorders>
              <w:top w:val="single" w:sz="4" w:space="0" w:color="auto"/>
              <w:left w:val="single" w:sz="4" w:space="0" w:color="auto"/>
              <w:bottom w:val="single" w:sz="4" w:space="0" w:color="auto"/>
              <w:right w:val="single" w:sz="4" w:space="0" w:color="auto"/>
            </w:tcBorders>
            <w:vAlign w:val="center"/>
            <w:hideMark/>
          </w:tcPr>
          <w:p w14:paraId="53F6AF1F" w14:textId="734D2A1F" w:rsidR="008724E1" w:rsidRPr="00866AC5" w:rsidRDefault="008724E1" w:rsidP="008724E1">
            <w:pPr>
              <w:jc w:val="center"/>
              <w:rPr>
                <w:b/>
                <w:bCs/>
                <w:iCs/>
                <w:sz w:val="22"/>
                <w:szCs w:val="22"/>
                <w:lang w:val="eu-ES"/>
              </w:rPr>
            </w:pPr>
            <w:r w:rsidRPr="00866AC5">
              <w:rPr>
                <w:b/>
                <w:bCs/>
                <w:iCs/>
                <w:sz w:val="22"/>
                <w:szCs w:val="22"/>
                <w:lang w:val="eu-ES"/>
              </w:rPr>
              <w:t>Năm thứ 4</w:t>
            </w:r>
          </w:p>
        </w:tc>
      </w:tr>
      <w:tr w:rsidR="00866AC5" w:rsidRPr="00866AC5" w14:paraId="5BBA44E4" w14:textId="77777777" w:rsidTr="00B62755">
        <w:trPr>
          <w:trHeight w:val="480"/>
        </w:trPr>
        <w:tc>
          <w:tcPr>
            <w:tcW w:w="2016" w:type="dxa"/>
            <w:tcBorders>
              <w:top w:val="single" w:sz="4" w:space="0" w:color="auto"/>
              <w:left w:val="single" w:sz="4" w:space="0" w:color="auto"/>
              <w:bottom w:val="single" w:sz="4" w:space="0" w:color="auto"/>
              <w:right w:val="single" w:sz="4" w:space="0" w:color="auto"/>
            </w:tcBorders>
            <w:vAlign w:val="center"/>
            <w:hideMark/>
          </w:tcPr>
          <w:p w14:paraId="29333E12" w14:textId="104FCC23" w:rsidR="008724E1" w:rsidRPr="00866AC5" w:rsidRDefault="008724E1" w:rsidP="008724E1">
            <w:pPr>
              <w:jc w:val="center"/>
              <w:rPr>
                <w:iCs/>
                <w:sz w:val="22"/>
                <w:szCs w:val="22"/>
                <w:lang w:val="eu-ES"/>
              </w:rPr>
            </w:pPr>
            <w:r w:rsidRPr="00866AC5">
              <w:rPr>
                <w:iCs/>
                <w:sz w:val="22"/>
                <w:szCs w:val="22"/>
                <w:lang w:val="eu-ES"/>
              </w:rPr>
              <w:t>Từ dưới 10 ha</w:t>
            </w:r>
          </w:p>
        </w:tc>
        <w:tc>
          <w:tcPr>
            <w:tcW w:w="1018" w:type="dxa"/>
            <w:tcBorders>
              <w:top w:val="single" w:sz="4" w:space="0" w:color="auto"/>
              <w:left w:val="single" w:sz="4" w:space="0" w:color="auto"/>
              <w:bottom w:val="single" w:sz="4" w:space="0" w:color="auto"/>
              <w:right w:val="single" w:sz="4" w:space="0" w:color="auto"/>
            </w:tcBorders>
            <w:vAlign w:val="center"/>
            <w:hideMark/>
          </w:tcPr>
          <w:p w14:paraId="2DE10DA9" w14:textId="77777777" w:rsidR="008724E1" w:rsidRPr="00866AC5" w:rsidRDefault="008724E1" w:rsidP="008724E1">
            <w:pPr>
              <w:jc w:val="center"/>
              <w:rPr>
                <w:iCs/>
                <w:sz w:val="22"/>
                <w:szCs w:val="22"/>
                <w:lang w:val="eu-ES"/>
              </w:rPr>
            </w:pPr>
            <w:r w:rsidRPr="00866AC5">
              <w:rPr>
                <w:iCs/>
                <w:sz w:val="22"/>
                <w:szCs w:val="22"/>
                <w:lang w:val="eu-ES"/>
              </w:rPr>
              <w:t>2 năm</w:t>
            </w:r>
          </w:p>
        </w:tc>
        <w:tc>
          <w:tcPr>
            <w:tcW w:w="686" w:type="dxa"/>
            <w:tcBorders>
              <w:top w:val="single" w:sz="4" w:space="0" w:color="auto"/>
              <w:left w:val="single" w:sz="4" w:space="0" w:color="auto"/>
              <w:bottom w:val="single" w:sz="4" w:space="0" w:color="auto"/>
              <w:right w:val="single" w:sz="4" w:space="0" w:color="auto"/>
            </w:tcBorders>
            <w:vAlign w:val="center"/>
            <w:hideMark/>
          </w:tcPr>
          <w:p w14:paraId="2DD5CD0F" w14:textId="77777777" w:rsidR="008724E1" w:rsidRPr="00866AC5" w:rsidRDefault="008724E1" w:rsidP="008724E1">
            <w:pPr>
              <w:jc w:val="center"/>
              <w:rPr>
                <w:iCs/>
                <w:sz w:val="22"/>
                <w:szCs w:val="22"/>
                <w:lang w:val="eu-ES"/>
              </w:rPr>
            </w:pPr>
            <w:r w:rsidRPr="00866AC5">
              <w:rPr>
                <w:iCs/>
                <w:sz w:val="22"/>
                <w:szCs w:val="22"/>
                <w:lang w:val="eu-ES"/>
              </w:rPr>
              <w:t>50</w:t>
            </w:r>
          </w:p>
        </w:tc>
        <w:tc>
          <w:tcPr>
            <w:tcW w:w="762" w:type="dxa"/>
            <w:tcBorders>
              <w:top w:val="single" w:sz="4" w:space="0" w:color="auto"/>
              <w:left w:val="single" w:sz="4" w:space="0" w:color="auto"/>
              <w:bottom w:val="single" w:sz="4" w:space="0" w:color="auto"/>
              <w:right w:val="single" w:sz="4" w:space="0" w:color="auto"/>
            </w:tcBorders>
            <w:vAlign w:val="center"/>
            <w:hideMark/>
          </w:tcPr>
          <w:p w14:paraId="7E2888EB" w14:textId="77777777" w:rsidR="008724E1" w:rsidRPr="00866AC5" w:rsidRDefault="008724E1" w:rsidP="008724E1">
            <w:pPr>
              <w:jc w:val="center"/>
              <w:rPr>
                <w:iCs/>
                <w:sz w:val="22"/>
                <w:szCs w:val="22"/>
                <w:lang w:val="eu-ES"/>
              </w:rPr>
            </w:pPr>
            <w:r w:rsidRPr="00866AC5">
              <w:rPr>
                <w:iCs/>
                <w:sz w:val="22"/>
                <w:szCs w:val="22"/>
                <w:lang w:val="eu-ES"/>
              </w:rPr>
              <w:t>50</w:t>
            </w:r>
          </w:p>
        </w:tc>
        <w:tc>
          <w:tcPr>
            <w:tcW w:w="723" w:type="dxa"/>
            <w:tcBorders>
              <w:top w:val="single" w:sz="4" w:space="0" w:color="auto"/>
              <w:left w:val="single" w:sz="4" w:space="0" w:color="auto"/>
              <w:bottom w:val="single" w:sz="4" w:space="0" w:color="auto"/>
              <w:right w:val="single" w:sz="4" w:space="0" w:color="auto"/>
            </w:tcBorders>
            <w:vAlign w:val="center"/>
          </w:tcPr>
          <w:p w14:paraId="7419A2B8" w14:textId="77777777" w:rsidR="008724E1" w:rsidRPr="00866AC5" w:rsidRDefault="008724E1" w:rsidP="008724E1">
            <w:pPr>
              <w:jc w:val="center"/>
              <w:rPr>
                <w:iCs/>
                <w:sz w:val="22"/>
                <w:szCs w:val="22"/>
                <w:lang w:val="eu-ES"/>
              </w:rPr>
            </w:pPr>
          </w:p>
        </w:tc>
        <w:tc>
          <w:tcPr>
            <w:tcW w:w="725" w:type="dxa"/>
            <w:tcBorders>
              <w:top w:val="single" w:sz="4" w:space="0" w:color="auto"/>
              <w:left w:val="single" w:sz="4" w:space="0" w:color="auto"/>
              <w:bottom w:val="single" w:sz="4" w:space="0" w:color="auto"/>
              <w:right w:val="single" w:sz="4" w:space="0" w:color="auto"/>
            </w:tcBorders>
            <w:vAlign w:val="center"/>
          </w:tcPr>
          <w:p w14:paraId="168456B8" w14:textId="77777777" w:rsidR="008724E1" w:rsidRPr="00866AC5" w:rsidRDefault="008724E1" w:rsidP="008724E1">
            <w:pPr>
              <w:jc w:val="center"/>
              <w:rPr>
                <w:iCs/>
                <w:sz w:val="22"/>
                <w:szCs w:val="22"/>
                <w:lang w:val="eu-ES"/>
              </w:rPr>
            </w:pPr>
          </w:p>
        </w:tc>
        <w:tc>
          <w:tcPr>
            <w:tcW w:w="1013" w:type="dxa"/>
            <w:tcBorders>
              <w:top w:val="single" w:sz="4" w:space="0" w:color="auto"/>
              <w:left w:val="single" w:sz="4" w:space="0" w:color="auto"/>
              <w:bottom w:val="single" w:sz="4" w:space="0" w:color="auto"/>
              <w:right w:val="single" w:sz="4" w:space="0" w:color="auto"/>
            </w:tcBorders>
            <w:vAlign w:val="center"/>
            <w:hideMark/>
          </w:tcPr>
          <w:p w14:paraId="6DFF9DA5" w14:textId="1B477E86" w:rsidR="008724E1" w:rsidRPr="00866AC5" w:rsidRDefault="008724E1" w:rsidP="008724E1">
            <w:pPr>
              <w:jc w:val="center"/>
              <w:rPr>
                <w:iCs/>
                <w:spacing w:val="-20"/>
                <w:sz w:val="22"/>
                <w:szCs w:val="22"/>
                <w:lang w:val="eu-ES"/>
              </w:rPr>
            </w:pPr>
            <w:r w:rsidRPr="00866AC5">
              <w:rPr>
                <w:iCs/>
                <w:spacing w:val="-20"/>
                <w:sz w:val="22"/>
                <w:szCs w:val="22"/>
                <w:lang w:val="eu-ES"/>
              </w:rPr>
              <w:t>Năm thứ  2</w:t>
            </w:r>
          </w:p>
        </w:tc>
        <w:tc>
          <w:tcPr>
            <w:tcW w:w="875" w:type="dxa"/>
            <w:tcBorders>
              <w:top w:val="single" w:sz="4" w:space="0" w:color="auto"/>
              <w:left w:val="single" w:sz="4" w:space="0" w:color="auto"/>
              <w:bottom w:val="single" w:sz="4" w:space="0" w:color="auto"/>
              <w:right w:val="single" w:sz="4" w:space="0" w:color="auto"/>
            </w:tcBorders>
            <w:vAlign w:val="center"/>
          </w:tcPr>
          <w:p w14:paraId="024FA3C1" w14:textId="77777777" w:rsidR="008724E1" w:rsidRPr="00866AC5" w:rsidRDefault="008724E1" w:rsidP="008724E1">
            <w:pPr>
              <w:jc w:val="center"/>
              <w:rPr>
                <w:iCs/>
                <w:sz w:val="22"/>
                <w:szCs w:val="22"/>
                <w:lang w:val="eu-ES"/>
              </w:rPr>
            </w:pPr>
            <w:r w:rsidRPr="00866AC5">
              <w:rPr>
                <w:iCs/>
                <w:sz w:val="22"/>
                <w:szCs w:val="22"/>
                <w:lang w:val="eu-ES"/>
              </w:rPr>
              <w:t>2 năm</w:t>
            </w:r>
          </w:p>
        </w:tc>
        <w:tc>
          <w:tcPr>
            <w:tcW w:w="782" w:type="dxa"/>
            <w:tcBorders>
              <w:top w:val="single" w:sz="4" w:space="0" w:color="auto"/>
              <w:left w:val="single" w:sz="4" w:space="0" w:color="auto"/>
              <w:bottom w:val="single" w:sz="4" w:space="0" w:color="auto"/>
              <w:right w:val="single" w:sz="4" w:space="0" w:color="auto"/>
            </w:tcBorders>
            <w:vAlign w:val="center"/>
            <w:hideMark/>
          </w:tcPr>
          <w:p w14:paraId="4449CA4D" w14:textId="77777777" w:rsidR="008724E1" w:rsidRPr="00866AC5" w:rsidRDefault="008724E1" w:rsidP="008724E1">
            <w:pPr>
              <w:jc w:val="center"/>
              <w:rPr>
                <w:iCs/>
                <w:sz w:val="22"/>
                <w:szCs w:val="22"/>
                <w:lang w:val="eu-ES"/>
              </w:rPr>
            </w:pPr>
            <w:r w:rsidRPr="00866AC5">
              <w:rPr>
                <w:iCs/>
                <w:sz w:val="22"/>
                <w:szCs w:val="22"/>
                <w:lang w:val="eu-ES"/>
              </w:rPr>
              <w:t>50</w:t>
            </w:r>
          </w:p>
        </w:tc>
        <w:tc>
          <w:tcPr>
            <w:tcW w:w="782" w:type="dxa"/>
            <w:tcBorders>
              <w:top w:val="single" w:sz="4" w:space="0" w:color="auto"/>
              <w:left w:val="single" w:sz="4" w:space="0" w:color="auto"/>
              <w:bottom w:val="single" w:sz="4" w:space="0" w:color="auto"/>
              <w:right w:val="single" w:sz="4" w:space="0" w:color="auto"/>
            </w:tcBorders>
            <w:vAlign w:val="center"/>
            <w:hideMark/>
          </w:tcPr>
          <w:p w14:paraId="5DE2C5BD" w14:textId="77777777" w:rsidR="008724E1" w:rsidRPr="00866AC5" w:rsidRDefault="008724E1" w:rsidP="008724E1">
            <w:pPr>
              <w:jc w:val="center"/>
              <w:rPr>
                <w:iCs/>
                <w:sz w:val="22"/>
                <w:szCs w:val="22"/>
                <w:lang w:val="eu-ES"/>
              </w:rPr>
            </w:pPr>
            <w:r w:rsidRPr="00866AC5">
              <w:rPr>
                <w:iCs/>
                <w:sz w:val="22"/>
                <w:szCs w:val="22"/>
                <w:lang w:val="eu-ES"/>
              </w:rPr>
              <w:t>50</w:t>
            </w:r>
          </w:p>
        </w:tc>
        <w:tc>
          <w:tcPr>
            <w:tcW w:w="782" w:type="dxa"/>
            <w:tcBorders>
              <w:top w:val="single" w:sz="4" w:space="0" w:color="auto"/>
              <w:left w:val="single" w:sz="4" w:space="0" w:color="auto"/>
              <w:bottom w:val="single" w:sz="4" w:space="0" w:color="auto"/>
              <w:right w:val="single" w:sz="4" w:space="0" w:color="auto"/>
            </w:tcBorders>
            <w:vAlign w:val="center"/>
          </w:tcPr>
          <w:p w14:paraId="5FC8C55D" w14:textId="77777777" w:rsidR="008724E1" w:rsidRPr="00866AC5" w:rsidRDefault="008724E1" w:rsidP="008724E1">
            <w:pPr>
              <w:jc w:val="center"/>
              <w:rPr>
                <w:iCs/>
                <w:sz w:val="22"/>
                <w:szCs w:val="22"/>
                <w:lang w:val="eu-ES"/>
              </w:rPr>
            </w:pPr>
          </w:p>
        </w:tc>
        <w:tc>
          <w:tcPr>
            <w:tcW w:w="785" w:type="dxa"/>
            <w:tcBorders>
              <w:top w:val="single" w:sz="4" w:space="0" w:color="auto"/>
              <w:left w:val="single" w:sz="4" w:space="0" w:color="auto"/>
              <w:bottom w:val="single" w:sz="4" w:space="0" w:color="auto"/>
              <w:right w:val="single" w:sz="4" w:space="0" w:color="auto"/>
            </w:tcBorders>
            <w:vAlign w:val="center"/>
          </w:tcPr>
          <w:p w14:paraId="34487B98" w14:textId="77777777" w:rsidR="008724E1" w:rsidRPr="00866AC5" w:rsidRDefault="008724E1" w:rsidP="008724E1">
            <w:pPr>
              <w:jc w:val="center"/>
              <w:rPr>
                <w:iCs/>
                <w:sz w:val="22"/>
                <w:szCs w:val="22"/>
                <w:lang w:val="eu-ES"/>
              </w:rPr>
            </w:pPr>
          </w:p>
        </w:tc>
      </w:tr>
      <w:tr w:rsidR="00866AC5" w:rsidRPr="00866AC5" w14:paraId="30F80EA3" w14:textId="77777777" w:rsidTr="00B62755">
        <w:trPr>
          <w:trHeight w:val="674"/>
        </w:trPr>
        <w:tc>
          <w:tcPr>
            <w:tcW w:w="2016" w:type="dxa"/>
            <w:tcBorders>
              <w:top w:val="single" w:sz="4" w:space="0" w:color="auto"/>
              <w:left w:val="single" w:sz="4" w:space="0" w:color="auto"/>
              <w:bottom w:val="single" w:sz="4" w:space="0" w:color="auto"/>
              <w:right w:val="single" w:sz="4" w:space="0" w:color="auto"/>
            </w:tcBorders>
            <w:vAlign w:val="center"/>
            <w:hideMark/>
          </w:tcPr>
          <w:p w14:paraId="13F1D465" w14:textId="77777777" w:rsidR="008724E1" w:rsidRPr="00866AC5" w:rsidRDefault="008724E1" w:rsidP="008724E1">
            <w:pPr>
              <w:jc w:val="center"/>
              <w:rPr>
                <w:iCs/>
                <w:sz w:val="22"/>
                <w:szCs w:val="22"/>
                <w:lang w:val="eu-ES"/>
              </w:rPr>
            </w:pPr>
            <w:r w:rsidRPr="00866AC5">
              <w:rPr>
                <w:iCs/>
                <w:sz w:val="22"/>
                <w:szCs w:val="22"/>
                <w:lang w:val="eu-ES"/>
              </w:rPr>
              <w:t>Từ 10 ha đến dưới 50 ha</w:t>
            </w:r>
          </w:p>
        </w:tc>
        <w:tc>
          <w:tcPr>
            <w:tcW w:w="1018" w:type="dxa"/>
            <w:tcBorders>
              <w:top w:val="single" w:sz="4" w:space="0" w:color="auto"/>
              <w:left w:val="single" w:sz="4" w:space="0" w:color="auto"/>
              <w:bottom w:val="single" w:sz="4" w:space="0" w:color="auto"/>
              <w:right w:val="single" w:sz="4" w:space="0" w:color="auto"/>
            </w:tcBorders>
            <w:vAlign w:val="center"/>
            <w:hideMark/>
          </w:tcPr>
          <w:p w14:paraId="3F6DD9F1" w14:textId="77777777" w:rsidR="008724E1" w:rsidRPr="00866AC5" w:rsidRDefault="008724E1" w:rsidP="008724E1">
            <w:pPr>
              <w:jc w:val="center"/>
              <w:rPr>
                <w:iCs/>
                <w:sz w:val="22"/>
                <w:szCs w:val="22"/>
                <w:lang w:val="eu-ES"/>
              </w:rPr>
            </w:pPr>
            <w:r w:rsidRPr="00866AC5">
              <w:rPr>
                <w:iCs/>
                <w:sz w:val="22"/>
                <w:szCs w:val="22"/>
                <w:lang w:val="eu-ES"/>
              </w:rPr>
              <w:t>3 năm</w:t>
            </w:r>
          </w:p>
        </w:tc>
        <w:tc>
          <w:tcPr>
            <w:tcW w:w="686" w:type="dxa"/>
            <w:tcBorders>
              <w:top w:val="single" w:sz="4" w:space="0" w:color="auto"/>
              <w:left w:val="single" w:sz="4" w:space="0" w:color="auto"/>
              <w:bottom w:val="single" w:sz="4" w:space="0" w:color="auto"/>
              <w:right w:val="single" w:sz="4" w:space="0" w:color="auto"/>
            </w:tcBorders>
            <w:vAlign w:val="center"/>
            <w:hideMark/>
          </w:tcPr>
          <w:p w14:paraId="744ED5AE" w14:textId="77777777" w:rsidR="008724E1" w:rsidRPr="00866AC5" w:rsidRDefault="008724E1" w:rsidP="008724E1">
            <w:pPr>
              <w:jc w:val="center"/>
              <w:rPr>
                <w:iCs/>
                <w:sz w:val="22"/>
                <w:szCs w:val="22"/>
                <w:lang w:val="eu-ES"/>
              </w:rPr>
            </w:pPr>
            <w:r w:rsidRPr="00866AC5">
              <w:rPr>
                <w:iCs/>
                <w:sz w:val="22"/>
                <w:szCs w:val="22"/>
                <w:lang w:val="eu-ES"/>
              </w:rPr>
              <w:t>40</w:t>
            </w:r>
          </w:p>
        </w:tc>
        <w:tc>
          <w:tcPr>
            <w:tcW w:w="762" w:type="dxa"/>
            <w:tcBorders>
              <w:top w:val="single" w:sz="4" w:space="0" w:color="auto"/>
              <w:left w:val="single" w:sz="4" w:space="0" w:color="auto"/>
              <w:bottom w:val="single" w:sz="4" w:space="0" w:color="auto"/>
              <w:right w:val="single" w:sz="4" w:space="0" w:color="auto"/>
            </w:tcBorders>
            <w:vAlign w:val="center"/>
            <w:hideMark/>
          </w:tcPr>
          <w:p w14:paraId="0F6859F8" w14:textId="77777777" w:rsidR="008724E1" w:rsidRPr="00866AC5" w:rsidRDefault="008724E1" w:rsidP="008724E1">
            <w:pPr>
              <w:jc w:val="center"/>
              <w:rPr>
                <w:iCs/>
                <w:sz w:val="22"/>
                <w:szCs w:val="22"/>
                <w:lang w:val="eu-ES"/>
              </w:rPr>
            </w:pPr>
            <w:r w:rsidRPr="00866AC5">
              <w:rPr>
                <w:iCs/>
                <w:sz w:val="22"/>
                <w:szCs w:val="22"/>
                <w:lang w:val="eu-ES"/>
              </w:rPr>
              <w:t>30</w:t>
            </w:r>
          </w:p>
        </w:tc>
        <w:tc>
          <w:tcPr>
            <w:tcW w:w="723" w:type="dxa"/>
            <w:tcBorders>
              <w:top w:val="single" w:sz="4" w:space="0" w:color="auto"/>
              <w:left w:val="single" w:sz="4" w:space="0" w:color="auto"/>
              <w:bottom w:val="single" w:sz="4" w:space="0" w:color="auto"/>
              <w:right w:val="single" w:sz="4" w:space="0" w:color="auto"/>
            </w:tcBorders>
            <w:vAlign w:val="center"/>
            <w:hideMark/>
          </w:tcPr>
          <w:p w14:paraId="315025FC" w14:textId="77777777" w:rsidR="008724E1" w:rsidRPr="00866AC5" w:rsidRDefault="008724E1" w:rsidP="008724E1">
            <w:pPr>
              <w:jc w:val="center"/>
              <w:rPr>
                <w:iCs/>
                <w:sz w:val="22"/>
                <w:szCs w:val="22"/>
                <w:lang w:val="eu-ES"/>
              </w:rPr>
            </w:pPr>
            <w:r w:rsidRPr="00866AC5">
              <w:rPr>
                <w:iCs/>
                <w:sz w:val="22"/>
                <w:szCs w:val="22"/>
                <w:lang w:val="eu-ES"/>
              </w:rPr>
              <w:t>30</w:t>
            </w:r>
          </w:p>
        </w:tc>
        <w:tc>
          <w:tcPr>
            <w:tcW w:w="725" w:type="dxa"/>
            <w:tcBorders>
              <w:top w:val="single" w:sz="4" w:space="0" w:color="auto"/>
              <w:left w:val="single" w:sz="4" w:space="0" w:color="auto"/>
              <w:bottom w:val="single" w:sz="4" w:space="0" w:color="auto"/>
              <w:right w:val="single" w:sz="4" w:space="0" w:color="auto"/>
            </w:tcBorders>
            <w:vAlign w:val="center"/>
          </w:tcPr>
          <w:p w14:paraId="6ACDF26F" w14:textId="77777777" w:rsidR="008724E1" w:rsidRPr="00866AC5" w:rsidRDefault="008724E1" w:rsidP="008724E1">
            <w:pPr>
              <w:jc w:val="center"/>
              <w:rPr>
                <w:iCs/>
                <w:sz w:val="22"/>
                <w:szCs w:val="22"/>
                <w:lang w:val="eu-ES"/>
              </w:rPr>
            </w:pPr>
          </w:p>
        </w:tc>
        <w:tc>
          <w:tcPr>
            <w:tcW w:w="1013" w:type="dxa"/>
            <w:tcBorders>
              <w:top w:val="single" w:sz="4" w:space="0" w:color="auto"/>
              <w:left w:val="single" w:sz="4" w:space="0" w:color="auto"/>
              <w:bottom w:val="single" w:sz="4" w:space="0" w:color="auto"/>
              <w:right w:val="single" w:sz="4" w:space="0" w:color="auto"/>
            </w:tcBorders>
            <w:vAlign w:val="center"/>
            <w:hideMark/>
          </w:tcPr>
          <w:p w14:paraId="79DA8DDF" w14:textId="0871AA9B" w:rsidR="008724E1" w:rsidRPr="00866AC5" w:rsidRDefault="008724E1" w:rsidP="008724E1">
            <w:pPr>
              <w:jc w:val="center"/>
              <w:rPr>
                <w:iCs/>
                <w:spacing w:val="-20"/>
                <w:sz w:val="22"/>
                <w:szCs w:val="22"/>
                <w:lang w:val="eu-ES"/>
              </w:rPr>
            </w:pPr>
            <w:r w:rsidRPr="00866AC5">
              <w:rPr>
                <w:iCs/>
                <w:spacing w:val="-20"/>
                <w:sz w:val="22"/>
                <w:szCs w:val="22"/>
                <w:lang w:val="eu-ES"/>
              </w:rPr>
              <w:t>Năm thứ  2</w:t>
            </w:r>
          </w:p>
        </w:tc>
        <w:tc>
          <w:tcPr>
            <w:tcW w:w="875" w:type="dxa"/>
            <w:tcBorders>
              <w:top w:val="single" w:sz="4" w:space="0" w:color="auto"/>
              <w:left w:val="single" w:sz="4" w:space="0" w:color="auto"/>
              <w:bottom w:val="single" w:sz="4" w:space="0" w:color="auto"/>
              <w:right w:val="single" w:sz="4" w:space="0" w:color="auto"/>
            </w:tcBorders>
            <w:vAlign w:val="center"/>
          </w:tcPr>
          <w:p w14:paraId="5081A676" w14:textId="77777777" w:rsidR="008724E1" w:rsidRPr="00866AC5" w:rsidRDefault="008724E1" w:rsidP="008724E1">
            <w:pPr>
              <w:jc w:val="center"/>
              <w:rPr>
                <w:iCs/>
                <w:sz w:val="22"/>
                <w:szCs w:val="22"/>
                <w:lang w:val="eu-ES"/>
              </w:rPr>
            </w:pPr>
            <w:r w:rsidRPr="00866AC5">
              <w:rPr>
                <w:iCs/>
                <w:sz w:val="22"/>
                <w:szCs w:val="22"/>
                <w:lang w:val="eu-ES"/>
              </w:rPr>
              <w:t>3 năm</w:t>
            </w:r>
          </w:p>
        </w:tc>
        <w:tc>
          <w:tcPr>
            <w:tcW w:w="782" w:type="dxa"/>
            <w:tcBorders>
              <w:top w:val="single" w:sz="4" w:space="0" w:color="auto"/>
              <w:left w:val="single" w:sz="4" w:space="0" w:color="auto"/>
              <w:bottom w:val="single" w:sz="4" w:space="0" w:color="auto"/>
              <w:right w:val="single" w:sz="4" w:space="0" w:color="auto"/>
            </w:tcBorders>
            <w:vAlign w:val="center"/>
            <w:hideMark/>
          </w:tcPr>
          <w:p w14:paraId="18DBDFDA" w14:textId="77777777" w:rsidR="008724E1" w:rsidRPr="00866AC5" w:rsidRDefault="008724E1" w:rsidP="008724E1">
            <w:pPr>
              <w:jc w:val="center"/>
              <w:rPr>
                <w:iCs/>
                <w:sz w:val="22"/>
                <w:szCs w:val="22"/>
                <w:lang w:val="eu-ES"/>
              </w:rPr>
            </w:pPr>
            <w:r w:rsidRPr="00866AC5">
              <w:rPr>
                <w:iCs/>
                <w:sz w:val="22"/>
                <w:szCs w:val="22"/>
                <w:lang w:val="eu-ES"/>
              </w:rPr>
              <w:t>40</w:t>
            </w:r>
          </w:p>
        </w:tc>
        <w:tc>
          <w:tcPr>
            <w:tcW w:w="782" w:type="dxa"/>
            <w:tcBorders>
              <w:top w:val="single" w:sz="4" w:space="0" w:color="auto"/>
              <w:left w:val="single" w:sz="4" w:space="0" w:color="auto"/>
              <w:bottom w:val="single" w:sz="4" w:space="0" w:color="auto"/>
              <w:right w:val="single" w:sz="4" w:space="0" w:color="auto"/>
            </w:tcBorders>
            <w:vAlign w:val="center"/>
            <w:hideMark/>
          </w:tcPr>
          <w:p w14:paraId="46275FA6" w14:textId="77777777" w:rsidR="008724E1" w:rsidRPr="00866AC5" w:rsidRDefault="008724E1" w:rsidP="008724E1">
            <w:pPr>
              <w:jc w:val="center"/>
              <w:rPr>
                <w:iCs/>
                <w:sz w:val="22"/>
                <w:szCs w:val="22"/>
                <w:lang w:val="eu-ES"/>
              </w:rPr>
            </w:pPr>
            <w:r w:rsidRPr="00866AC5">
              <w:rPr>
                <w:iCs/>
                <w:sz w:val="22"/>
                <w:szCs w:val="22"/>
                <w:lang w:val="eu-ES"/>
              </w:rPr>
              <w:t>30</w:t>
            </w:r>
          </w:p>
        </w:tc>
        <w:tc>
          <w:tcPr>
            <w:tcW w:w="782" w:type="dxa"/>
            <w:tcBorders>
              <w:top w:val="single" w:sz="4" w:space="0" w:color="auto"/>
              <w:left w:val="single" w:sz="4" w:space="0" w:color="auto"/>
              <w:bottom w:val="single" w:sz="4" w:space="0" w:color="auto"/>
              <w:right w:val="single" w:sz="4" w:space="0" w:color="auto"/>
            </w:tcBorders>
            <w:vAlign w:val="center"/>
            <w:hideMark/>
          </w:tcPr>
          <w:p w14:paraId="6F8D38A5" w14:textId="77777777" w:rsidR="008724E1" w:rsidRPr="00866AC5" w:rsidRDefault="008724E1" w:rsidP="008724E1">
            <w:pPr>
              <w:jc w:val="center"/>
              <w:rPr>
                <w:iCs/>
                <w:sz w:val="22"/>
                <w:szCs w:val="22"/>
                <w:lang w:val="eu-ES"/>
              </w:rPr>
            </w:pPr>
            <w:r w:rsidRPr="00866AC5">
              <w:rPr>
                <w:iCs/>
                <w:sz w:val="22"/>
                <w:szCs w:val="22"/>
                <w:lang w:val="eu-ES"/>
              </w:rPr>
              <w:t>30</w:t>
            </w:r>
          </w:p>
        </w:tc>
        <w:tc>
          <w:tcPr>
            <w:tcW w:w="785" w:type="dxa"/>
            <w:tcBorders>
              <w:top w:val="single" w:sz="4" w:space="0" w:color="auto"/>
              <w:left w:val="single" w:sz="4" w:space="0" w:color="auto"/>
              <w:bottom w:val="single" w:sz="4" w:space="0" w:color="auto"/>
              <w:right w:val="single" w:sz="4" w:space="0" w:color="auto"/>
            </w:tcBorders>
            <w:vAlign w:val="center"/>
          </w:tcPr>
          <w:p w14:paraId="17C30DE0" w14:textId="77777777" w:rsidR="008724E1" w:rsidRPr="00866AC5" w:rsidRDefault="008724E1" w:rsidP="008724E1">
            <w:pPr>
              <w:jc w:val="center"/>
              <w:rPr>
                <w:iCs/>
                <w:sz w:val="22"/>
                <w:szCs w:val="22"/>
                <w:lang w:val="eu-ES"/>
              </w:rPr>
            </w:pPr>
          </w:p>
        </w:tc>
      </w:tr>
      <w:tr w:rsidR="00866AC5" w:rsidRPr="00866AC5" w14:paraId="25DA9C4D" w14:textId="77777777" w:rsidTr="00B62755">
        <w:trPr>
          <w:trHeight w:val="462"/>
        </w:trPr>
        <w:tc>
          <w:tcPr>
            <w:tcW w:w="2016" w:type="dxa"/>
            <w:tcBorders>
              <w:top w:val="single" w:sz="4" w:space="0" w:color="auto"/>
              <w:left w:val="single" w:sz="4" w:space="0" w:color="auto"/>
              <w:bottom w:val="single" w:sz="4" w:space="0" w:color="auto"/>
              <w:right w:val="single" w:sz="4" w:space="0" w:color="auto"/>
            </w:tcBorders>
            <w:vAlign w:val="center"/>
            <w:hideMark/>
          </w:tcPr>
          <w:p w14:paraId="375648E6" w14:textId="77777777" w:rsidR="008724E1" w:rsidRPr="00866AC5" w:rsidRDefault="008724E1" w:rsidP="008724E1">
            <w:pPr>
              <w:jc w:val="center"/>
              <w:rPr>
                <w:iCs/>
                <w:sz w:val="22"/>
                <w:szCs w:val="22"/>
                <w:lang w:val="eu-ES"/>
              </w:rPr>
            </w:pPr>
            <w:r w:rsidRPr="00866AC5">
              <w:rPr>
                <w:iCs/>
                <w:sz w:val="22"/>
                <w:szCs w:val="22"/>
                <w:lang w:val="eu-ES"/>
              </w:rPr>
              <w:t xml:space="preserve">Từ 50 ha trở lên </w:t>
            </w:r>
          </w:p>
        </w:tc>
        <w:tc>
          <w:tcPr>
            <w:tcW w:w="1018" w:type="dxa"/>
            <w:tcBorders>
              <w:top w:val="single" w:sz="4" w:space="0" w:color="auto"/>
              <w:left w:val="single" w:sz="4" w:space="0" w:color="auto"/>
              <w:bottom w:val="single" w:sz="4" w:space="0" w:color="auto"/>
              <w:right w:val="single" w:sz="4" w:space="0" w:color="auto"/>
            </w:tcBorders>
            <w:vAlign w:val="center"/>
            <w:hideMark/>
          </w:tcPr>
          <w:p w14:paraId="0437768D" w14:textId="77777777" w:rsidR="008724E1" w:rsidRPr="00866AC5" w:rsidRDefault="008724E1" w:rsidP="008724E1">
            <w:pPr>
              <w:jc w:val="center"/>
              <w:rPr>
                <w:iCs/>
                <w:sz w:val="22"/>
                <w:szCs w:val="22"/>
                <w:lang w:val="eu-ES"/>
              </w:rPr>
            </w:pPr>
            <w:r w:rsidRPr="00866AC5">
              <w:rPr>
                <w:iCs/>
                <w:sz w:val="22"/>
                <w:szCs w:val="22"/>
                <w:lang w:val="eu-ES"/>
              </w:rPr>
              <w:t>4 năm</w:t>
            </w:r>
          </w:p>
        </w:tc>
        <w:tc>
          <w:tcPr>
            <w:tcW w:w="686" w:type="dxa"/>
            <w:tcBorders>
              <w:top w:val="single" w:sz="4" w:space="0" w:color="auto"/>
              <w:left w:val="single" w:sz="4" w:space="0" w:color="auto"/>
              <w:bottom w:val="single" w:sz="4" w:space="0" w:color="auto"/>
              <w:right w:val="single" w:sz="4" w:space="0" w:color="auto"/>
            </w:tcBorders>
            <w:vAlign w:val="center"/>
            <w:hideMark/>
          </w:tcPr>
          <w:p w14:paraId="5ECBAE47" w14:textId="77777777" w:rsidR="008724E1" w:rsidRPr="00866AC5" w:rsidRDefault="008724E1" w:rsidP="008724E1">
            <w:pPr>
              <w:jc w:val="center"/>
              <w:rPr>
                <w:iCs/>
                <w:sz w:val="22"/>
                <w:szCs w:val="22"/>
                <w:lang w:val="eu-ES"/>
              </w:rPr>
            </w:pPr>
            <w:r w:rsidRPr="00866AC5">
              <w:rPr>
                <w:iCs/>
                <w:sz w:val="22"/>
                <w:szCs w:val="22"/>
                <w:lang w:val="eu-ES"/>
              </w:rPr>
              <w:t>30</w:t>
            </w:r>
          </w:p>
        </w:tc>
        <w:tc>
          <w:tcPr>
            <w:tcW w:w="762" w:type="dxa"/>
            <w:tcBorders>
              <w:top w:val="single" w:sz="4" w:space="0" w:color="auto"/>
              <w:left w:val="single" w:sz="4" w:space="0" w:color="auto"/>
              <w:bottom w:val="single" w:sz="4" w:space="0" w:color="auto"/>
              <w:right w:val="single" w:sz="4" w:space="0" w:color="auto"/>
            </w:tcBorders>
            <w:vAlign w:val="center"/>
            <w:hideMark/>
          </w:tcPr>
          <w:p w14:paraId="46E9B654" w14:textId="77777777" w:rsidR="008724E1" w:rsidRPr="00866AC5" w:rsidRDefault="008724E1" w:rsidP="008724E1">
            <w:pPr>
              <w:jc w:val="center"/>
              <w:rPr>
                <w:iCs/>
                <w:sz w:val="22"/>
                <w:szCs w:val="22"/>
                <w:lang w:val="eu-ES"/>
              </w:rPr>
            </w:pPr>
            <w:r w:rsidRPr="00866AC5">
              <w:rPr>
                <w:iCs/>
                <w:sz w:val="22"/>
                <w:szCs w:val="22"/>
                <w:lang w:val="eu-ES"/>
              </w:rPr>
              <w:t>30</w:t>
            </w:r>
          </w:p>
        </w:tc>
        <w:tc>
          <w:tcPr>
            <w:tcW w:w="723" w:type="dxa"/>
            <w:tcBorders>
              <w:top w:val="single" w:sz="4" w:space="0" w:color="auto"/>
              <w:left w:val="single" w:sz="4" w:space="0" w:color="auto"/>
              <w:bottom w:val="single" w:sz="4" w:space="0" w:color="auto"/>
              <w:right w:val="single" w:sz="4" w:space="0" w:color="auto"/>
            </w:tcBorders>
            <w:vAlign w:val="center"/>
            <w:hideMark/>
          </w:tcPr>
          <w:p w14:paraId="0F049ADF" w14:textId="77777777" w:rsidR="008724E1" w:rsidRPr="00866AC5" w:rsidRDefault="008724E1" w:rsidP="008724E1">
            <w:pPr>
              <w:jc w:val="center"/>
              <w:rPr>
                <w:iCs/>
                <w:sz w:val="22"/>
                <w:szCs w:val="22"/>
                <w:lang w:val="eu-ES"/>
              </w:rPr>
            </w:pPr>
            <w:r w:rsidRPr="00866AC5">
              <w:rPr>
                <w:iCs/>
                <w:sz w:val="22"/>
                <w:szCs w:val="22"/>
                <w:lang w:val="eu-ES"/>
              </w:rPr>
              <w:t>20</w:t>
            </w:r>
          </w:p>
        </w:tc>
        <w:tc>
          <w:tcPr>
            <w:tcW w:w="725" w:type="dxa"/>
            <w:tcBorders>
              <w:top w:val="single" w:sz="4" w:space="0" w:color="auto"/>
              <w:left w:val="single" w:sz="4" w:space="0" w:color="auto"/>
              <w:bottom w:val="single" w:sz="4" w:space="0" w:color="auto"/>
              <w:right w:val="single" w:sz="4" w:space="0" w:color="auto"/>
            </w:tcBorders>
            <w:vAlign w:val="center"/>
            <w:hideMark/>
          </w:tcPr>
          <w:p w14:paraId="3EB61522" w14:textId="77777777" w:rsidR="008724E1" w:rsidRPr="00866AC5" w:rsidRDefault="008724E1" w:rsidP="008724E1">
            <w:pPr>
              <w:jc w:val="center"/>
              <w:rPr>
                <w:iCs/>
                <w:sz w:val="22"/>
                <w:szCs w:val="22"/>
                <w:lang w:val="eu-ES"/>
              </w:rPr>
            </w:pPr>
            <w:r w:rsidRPr="00866AC5">
              <w:rPr>
                <w:iCs/>
                <w:sz w:val="22"/>
                <w:szCs w:val="22"/>
                <w:lang w:val="eu-ES"/>
              </w:rPr>
              <w:t>20</w:t>
            </w:r>
          </w:p>
        </w:tc>
        <w:tc>
          <w:tcPr>
            <w:tcW w:w="1013" w:type="dxa"/>
            <w:tcBorders>
              <w:top w:val="single" w:sz="4" w:space="0" w:color="auto"/>
              <w:left w:val="single" w:sz="4" w:space="0" w:color="auto"/>
              <w:bottom w:val="single" w:sz="4" w:space="0" w:color="auto"/>
              <w:right w:val="single" w:sz="4" w:space="0" w:color="auto"/>
            </w:tcBorders>
            <w:vAlign w:val="center"/>
            <w:hideMark/>
          </w:tcPr>
          <w:p w14:paraId="6A559510" w14:textId="2C159B7D" w:rsidR="008724E1" w:rsidRPr="00866AC5" w:rsidRDefault="008724E1" w:rsidP="008724E1">
            <w:pPr>
              <w:jc w:val="center"/>
              <w:rPr>
                <w:iCs/>
                <w:spacing w:val="-20"/>
                <w:sz w:val="22"/>
                <w:szCs w:val="22"/>
                <w:lang w:val="eu-ES"/>
              </w:rPr>
            </w:pPr>
            <w:r w:rsidRPr="00866AC5">
              <w:rPr>
                <w:iCs/>
                <w:spacing w:val="-20"/>
                <w:sz w:val="22"/>
                <w:szCs w:val="22"/>
                <w:lang w:val="eu-ES"/>
              </w:rPr>
              <w:t>Năm thứ  2</w:t>
            </w:r>
          </w:p>
        </w:tc>
        <w:tc>
          <w:tcPr>
            <w:tcW w:w="875" w:type="dxa"/>
            <w:tcBorders>
              <w:top w:val="single" w:sz="4" w:space="0" w:color="auto"/>
              <w:left w:val="single" w:sz="4" w:space="0" w:color="auto"/>
              <w:bottom w:val="single" w:sz="4" w:space="0" w:color="auto"/>
              <w:right w:val="single" w:sz="4" w:space="0" w:color="auto"/>
            </w:tcBorders>
            <w:vAlign w:val="center"/>
          </w:tcPr>
          <w:p w14:paraId="70446D3D" w14:textId="77777777" w:rsidR="008724E1" w:rsidRPr="00866AC5" w:rsidRDefault="008724E1" w:rsidP="008724E1">
            <w:pPr>
              <w:jc w:val="center"/>
              <w:rPr>
                <w:iCs/>
                <w:sz w:val="22"/>
                <w:szCs w:val="22"/>
                <w:lang w:val="eu-ES"/>
              </w:rPr>
            </w:pPr>
            <w:r w:rsidRPr="00866AC5">
              <w:rPr>
                <w:iCs/>
                <w:sz w:val="22"/>
                <w:szCs w:val="22"/>
                <w:lang w:val="eu-ES"/>
              </w:rPr>
              <w:t>4 năm</w:t>
            </w:r>
          </w:p>
        </w:tc>
        <w:tc>
          <w:tcPr>
            <w:tcW w:w="782" w:type="dxa"/>
            <w:tcBorders>
              <w:top w:val="single" w:sz="4" w:space="0" w:color="auto"/>
              <w:left w:val="single" w:sz="4" w:space="0" w:color="auto"/>
              <w:bottom w:val="single" w:sz="4" w:space="0" w:color="auto"/>
              <w:right w:val="single" w:sz="4" w:space="0" w:color="auto"/>
            </w:tcBorders>
            <w:vAlign w:val="center"/>
            <w:hideMark/>
          </w:tcPr>
          <w:p w14:paraId="0C1FA29E" w14:textId="77777777" w:rsidR="008724E1" w:rsidRPr="00866AC5" w:rsidRDefault="008724E1" w:rsidP="008724E1">
            <w:pPr>
              <w:jc w:val="center"/>
              <w:rPr>
                <w:iCs/>
                <w:sz w:val="22"/>
                <w:szCs w:val="22"/>
                <w:lang w:val="eu-ES"/>
              </w:rPr>
            </w:pPr>
            <w:r w:rsidRPr="00866AC5">
              <w:rPr>
                <w:iCs/>
                <w:sz w:val="22"/>
                <w:szCs w:val="22"/>
                <w:lang w:val="eu-ES"/>
              </w:rPr>
              <w:t>30</w:t>
            </w:r>
          </w:p>
        </w:tc>
        <w:tc>
          <w:tcPr>
            <w:tcW w:w="782" w:type="dxa"/>
            <w:tcBorders>
              <w:top w:val="single" w:sz="4" w:space="0" w:color="auto"/>
              <w:left w:val="single" w:sz="4" w:space="0" w:color="auto"/>
              <w:bottom w:val="single" w:sz="4" w:space="0" w:color="auto"/>
              <w:right w:val="single" w:sz="4" w:space="0" w:color="auto"/>
            </w:tcBorders>
            <w:vAlign w:val="center"/>
            <w:hideMark/>
          </w:tcPr>
          <w:p w14:paraId="34AE38C7" w14:textId="77777777" w:rsidR="008724E1" w:rsidRPr="00866AC5" w:rsidRDefault="008724E1" w:rsidP="008724E1">
            <w:pPr>
              <w:jc w:val="center"/>
              <w:rPr>
                <w:iCs/>
                <w:sz w:val="22"/>
                <w:szCs w:val="22"/>
                <w:lang w:val="eu-ES"/>
              </w:rPr>
            </w:pPr>
            <w:r w:rsidRPr="00866AC5">
              <w:rPr>
                <w:iCs/>
                <w:sz w:val="22"/>
                <w:szCs w:val="22"/>
                <w:lang w:val="eu-ES"/>
              </w:rPr>
              <w:t>30</w:t>
            </w:r>
          </w:p>
        </w:tc>
        <w:tc>
          <w:tcPr>
            <w:tcW w:w="782" w:type="dxa"/>
            <w:tcBorders>
              <w:top w:val="single" w:sz="4" w:space="0" w:color="auto"/>
              <w:left w:val="single" w:sz="4" w:space="0" w:color="auto"/>
              <w:bottom w:val="single" w:sz="4" w:space="0" w:color="auto"/>
              <w:right w:val="single" w:sz="4" w:space="0" w:color="auto"/>
            </w:tcBorders>
            <w:vAlign w:val="center"/>
            <w:hideMark/>
          </w:tcPr>
          <w:p w14:paraId="1AC4F8AC" w14:textId="77777777" w:rsidR="008724E1" w:rsidRPr="00866AC5" w:rsidRDefault="008724E1" w:rsidP="008724E1">
            <w:pPr>
              <w:jc w:val="center"/>
              <w:rPr>
                <w:iCs/>
                <w:sz w:val="22"/>
                <w:szCs w:val="22"/>
                <w:lang w:val="eu-ES"/>
              </w:rPr>
            </w:pPr>
            <w:r w:rsidRPr="00866AC5">
              <w:rPr>
                <w:iCs/>
                <w:sz w:val="22"/>
                <w:szCs w:val="22"/>
                <w:lang w:val="eu-ES"/>
              </w:rPr>
              <w:t>20</w:t>
            </w:r>
          </w:p>
        </w:tc>
        <w:tc>
          <w:tcPr>
            <w:tcW w:w="785" w:type="dxa"/>
            <w:tcBorders>
              <w:top w:val="single" w:sz="4" w:space="0" w:color="auto"/>
              <w:left w:val="single" w:sz="4" w:space="0" w:color="auto"/>
              <w:bottom w:val="single" w:sz="4" w:space="0" w:color="auto"/>
              <w:right w:val="single" w:sz="4" w:space="0" w:color="auto"/>
            </w:tcBorders>
            <w:vAlign w:val="center"/>
            <w:hideMark/>
          </w:tcPr>
          <w:p w14:paraId="118491D0" w14:textId="77777777" w:rsidR="008724E1" w:rsidRPr="00866AC5" w:rsidRDefault="008724E1" w:rsidP="008724E1">
            <w:pPr>
              <w:jc w:val="center"/>
              <w:rPr>
                <w:iCs/>
                <w:sz w:val="22"/>
                <w:szCs w:val="22"/>
                <w:lang w:val="eu-ES"/>
              </w:rPr>
            </w:pPr>
            <w:r w:rsidRPr="00866AC5">
              <w:rPr>
                <w:iCs/>
                <w:sz w:val="22"/>
                <w:szCs w:val="22"/>
                <w:lang w:val="eu-ES"/>
              </w:rPr>
              <w:t>20</w:t>
            </w:r>
          </w:p>
        </w:tc>
      </w:tr>
    </w:tbl>
    <w:p w14:paraId="73597131" w14:textId="4D727242" w:rsidR="006842AF" w:rsidRPr="00866AC5" w:rsidRDefault="00FA34EB">
      <w:pPr>
        <w:spacing w:before="240" w:after="160" w:line="320" w:lineRule="exact"/>
        <w:rPr>
          <w:b/>
          <w:lang w:val="eu-ES"/>
        </w:rPr>
      </w:pPr>
      <w:r w:rsidRPr="00866AC5">
        <w:rPr>
          <w:b/>
          <w:lang w:val="eu-ES"/>
        </w:rPr>
        <w:t xml:space="preserve">Bảng </w:t>
      </w:r>
      <w:r w:rsidR="009573AD" w:rsidRPr="00866AC5">
        <w:rPr>
          <w:b/>
          <w:lang w:val="eu-ES"/>
        </w:rPr>
        <w:t>4</w:t>
      </w:r>
      <w:r w:rsidRPr="00866AC5">
        <w:rPr>
          <w:b/>
          <w:lang w:val="eu-ES"/>
        </w:rPr>
        <w:t xml:space="preserve">. </w:t>
      </w:r>
      <w:r w:rsidR="00251072" w:rsidRPr="00866AC5">
        <w:rPr>
          <w:b/>
          <w:lang w:val="eu-ES"/>
        </w:rPr>
        <w:t>Áp dụng đ</w:t>
      </w:r>
      <w:r w:rsidRPr="00866AC5">
        <w:rPr>
          <w:b/>
          <w:lang w:val="eu-ES"/>
        </w:rPr>
        <w:t>ối với dự án Khu công nghiệp, Cụm công nghiệp</w:t>
      </w:r>
    </w:p>
    <w:tbl>
      <w:tblPr>
        <w:tblStyle w:val="TableGrid"/>
        <w:tblW w:w="10485" w:type="dxa"/>
        <w:jc w:val="center"/>
        <w:tblInd w:w="0" w:type="dxa"/>
        <w:tblLook w:val="04A0" w:firstRow="1" w:lastRow="0" w:firstColumn="1" w:lastColumn="0" w:noHBand="0" w:noVBand="1"/>
      </w:tblPr>
      <w:tblGrid>
        <w:gridCol w:w="2312"/>
        <w:gridCol w:w="902"/>
        <w:gridCol w:w="669"/>
        <w:gridCol w:w="669"/>
        <w:gridCol w:w="669"/>
        <w:gridCol w:w="672"/>
        <w:gridCol w:w="1016"/>
        <w:gridCol w:w="900"/>
        <w:gridCol w:w="669"/>
        <w:gridCol w:w="669"/>
        <w:gridCol w:w="669"/>
        <w:gridCol w:w="669"/>
      </w:tblGrid>
      <w:tr w:rsidR="00866AC5" w:rsidRPr="00866AC5" w14:paraId="63C4F2DD" w14:textId="77777777" w:rsidTr="00653997">
        <w:trPr>
          <w:trHeight w:val="567"/>
          <w:jc w:val="center"/>
        </w:trPr>
        <w:tc>
          <w:tcPr>
            <w:tcW w:w="2312" w:type="dxa"/>
            <w:vMerge w:val="restart"/>
            <w:tcBorders>
              <w:top w:val="single" w:sz="4" w:space="0" w:color="auto"/>
              <w:left w:val="single" w:sz="4" w:space="0" w:color="auto"/>
              <w:bottom w:val="single" w:sz="4" w:space="0" w:color="auto"/>
              <w:right w:val="single" w:sz="4" w:space="0" w:color="auto"/>
            </w:tcBorders>
            <w:vAlign w:val="center"/>
            <w:hideMark/>
          </w:tcPr>
          <w:p w14:paraId="49586620" w14:textId="77394376" w:rsidR="006842AF" w:rsidRPr="00866AC5" w:rsidRDefault="00E21BE6" w:rsidP="00E21BE6">
            <w:pPr>
              <w:jc w:val="center"/>
              <w:rPr>
                <w:b/>
                <w:bCs/>
                <w:iCs/>
                <w:sz w:val="22"/>
                <w:szCs w:val="22"/>
                <w:lang w:val="eu-ES"/>
              </w:rPr>
            </w:pPr>
            <w:r w:rsidRPr="00866AC5">
              <w:rPr>
                <w:b/>
                <w:bCs/>
                <w:iCs/>
                <w:sz w:val="22"/>
                <w:szCs w:val="22"/>
                <w:lang w:val="eu-ES"/>
              </w:rPr>
              <w:t>Diện tích khu đất</w:t>
            </w:r>
          </w:p>
        </w:tc>
        <w:tc>
          <w:tcPr>
            <w:tcW w:w="902" w:type="dxa"/>
            <w:vMerge w:val="restart"/>
            <w:tcBorders>
              <w:top w:val="single" w:sz="4" w:space="0" w:color="auto"/>
              <w:left w:val="single" w:sz="4" w:space="0" w:color="auto"/>
              <w:bottom w:val="single" w:sz="4" w:space="0" w:color="auto"/>
              <w:right w:val="single" w:sz="4" w:space="0" w:color="auto"/>
            </w:tcBorders>
            <w:vAlign w:val="center"/>
            <w:hideMark/>
          </w:tcPr>
          <w:p w14:paraId="5F52C73E" w14:textId="77777777" w:rsidR="006842AF" w:rsidRPr="00866AC5" w:rsidRDefault="00FA34EB">
            <w:pPr>
              <w:jc w:val="center"/>
              <w:rPr>
                <w:b/>
                <w:bCs/>
                <w:iCs/>
                <w:sz w:val="22"/>
                <w:szCs w:val="22"/>
                <w:lang w:val="eu-ES"/>
              </w:rPr>
            </w:pPr>
            <w:r w:rsidRPr="00866AC5">
              <w:rPr>
                <w:b/>
                <w:bCs/>
                <w:iCs/>
                <w:sz w:val="22"/>
                <w:szCs w:val="22"/>
                <w:lang w:val="eu-ES"/>
              </w:rPr>
              <w:t>Thời gian xây dựng</w:t>
            </w:r>
          </w:p>
        </w:tc>
        <w:tc>
          <w:tcPr>
            <w:tcW w:w="2679" w:type="dxa"/>
            <w:gridSpan w:val="4"/>
            <w:tcBorders>
              <w:top w:val="single" w:sz="4" w:space="0" w:color="auto"/>
              <w:left w:val="single" w:sz="4" w:space="0" w:color="auto"/>
              <w:bottom w:val="single" w:sz="4" w:space="0" w:color="auto"/>
              <w:right w:val="single" w:sz="4" w:space="0" w:color="auto"/>
            </w:tcBorders>
            <w:vAlign w:val="center"/>
            <w:hideMark/>
          </w:tcPr>
          <w:p w14:paraId="05B28BC4" w14:textId="77777777" w:rsidR="006842AF" w:rsidRPr="00866AC5" w:rsidRDefault="00FA34EB">
            <w:pPr>
              <w:jc w:val="center"/>
              <w:rPr>
                <w:b/>
                <w:bCs/>
                <w:iCs/>
                <w:sz w:val="22"/>
                <w:szCs w:val="22"/>
                <w:lang w:val="eu-ES"/>
              </w:rPr>
            </w:pPr>
            <w:r w:rsidRPr="00866AC5">
              <w:rPr>
                <w:b/>
                <w:bCs/>
                <w:iCs/>
                <w:sz w:val="22"/>
                <w:szCs w:val="22"/>
                <w:lang w:val="eu-ES"/>
              </w:rPr>
              <w:t xml:space="preserve">Tiến độ xây dựng </w:t>
            </w:r>
          </w:p>
          <w:p w14:paraId="2DA88372" w14:textId="77777777" w:rsidR="006842AF" w:rsidRPr="00866AC5" w:rsidRDefault="00FA34EB">
            <w:pPr>
              <w:jc w:val="center"/>
              <w:rPr>
                <w:i/>
                <w:sz w:val="22"/>
                <w:szCs w:val="22"/>
                <w:lang w:val="eu-ES"/>
              </w:rPr>
            </w:pPr>
            <w:r w:rsidRPr="00866AC5">
              <w:rPr>
                <w:i/>
                <w:sz w:val="22"/>
                <w:szCs w:val="22"/>
                <w:lang w:val="eu-ES"/>
              </w:rPr>
              <w:t>(phần trăm)</w:t>
            </w:r>
          </w:p>
        </w:tc>
        <w:tc>
          <w:tcPr>
            <w:tcW w:w="1016" w:type="dxa"/>
            <w:vMerge w:val="restart"/>
            <w:tcBorders>
              <w:top w:val="single" w:sz="4" w:space="0" w:color="auto"/>
              <w:left w:val="single" w:sz="4" w:space="0" w:color="auto"/>
              <w:bottom w:val="single" w:sz="4" w:space="0" w:color="auto"/>
              <w:right w:val="single" w:sz="4" w:space="0" w:color="auto"/>
            </w:tcBorders>
            <w:vAlign w:val="center"/>
            <w:hideMark/>
          </w:tcPr>
          <w:p w14:paraId="34C76A75" w14:textId="77777777" w:rsidR="006842AF" w:rsidRPr="00866AC5" w:rsidRDefault="00FA34EB">
            <w:pPr>
              <w:jc w:val="center"/>
              <w:rPr>
                <w:b/>
                <w:bCs/>
                <w:iCs/>
                <w:sz w:val="22"/>
                <w:szCs w:val="22"/>
                <w:lang w:val="eu-ES"/>
              </w:rPr>
            </w:pPr>
            <w:r w:rsidRPr="00866AC5">
              <w:rPr>
                <w:b/>
                <w:bCs/>
                <w:iCs/>
                <w:sz w:val="22"/>
                <w:szCs w:val="22"/>
                <w:lang w:val="eu-ES"/>
              </w:rPr>
              <w:t>Thời điểm bắt đầu bán hàng</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614BCD43" w14:textId="77777777" w:rsidR="006842AF" w:rsidRPr="00866AC5" w:rsidRDefault="00FA34EB">
            <w:pPr>
              <w:jc w:val="center"/>
              <w:rPr>
                <w:b/>
                <w:bCs/>
                <w:iCs/>
                <w:sz w:val="22"/>
                <w:szCs w:val="22"/>
                <w:lang w:val="eu-ES"/>
              </w:rPr>
            </w:pPr>
            <w:r w:rsidRPr="00866AC5">
              <w:rPr>
                <w:b/>
                <w:bCs/>
                <w:iCs/>
                <w:sz w:val="22"/>
                <w:szCs w:val="22"/>
                <w:lang w:val="eu-ES"/>
              </w:rPr>
              <w:t>Thời gian bán hàng</w:t>
            </w:r>
          </w:p>
        </w:tc>
        <w:tc>
          <w:tcPr>
            <w:tcW w:w="2676" w:type="dxa"/>
            <w:gridSpan w:val="4"/>
            <w:tcBorders>
              <w:top w:val="single" w:sz="4" w:space="0" w:color="auto"/>
              <w:left w:val="single" w:sz="4" w:space="0" w:color="auto"/>
              <w:bottom w:val="single" w:sz="4" w:space="0" w:color="auto"/>
              <w:right w:val="single" w:sz="4" w:space="0" w:color="auto"/>
            </w:tcBorders>
            <w:hideMark/>
          </w:tcPr>
          <w:p w14:paraId="340E7D79" w14:textId="77777777" w:rsidR="006842AF" w:rsidRPr="00866AC5" w:rsidRDefault="00FA34EB">
            <w:pPr>
              <w:jc w:val="center"/>
              <w:rPr>
                <w:b/>
                <w:bCs/>
                <w:iCs/>
                <w:sz w:val="22"/>
                <w:szCs w:val="22"/>
                <w:lang w:val="eu-ES"/>
              </w:rPr>
            </w:pPr>
            <w:r w:rsidRPr="00866AC5">
              <w:rPr>
                <w:b/>
                <w:bCs/>
                <w:iCs/>
                <w:sz w:val="22"/>
                <w:szCs w:val="22"/>
                <w:lang w:val="eu-ES"/>
              </w:rPr>
              <w:t xml:space="preserve">Tỷ lệ bán hàng </w:t>
            </w:r>
          </w:p>
          <w:p w14:paraId="2AF067A5" w14:textId="77777777" w:rsidR="006842AF" w:rsidRPr="00866AC5" w:rsidRDefault="00FA34EB">
            <w:pPr>
              <w:jc w:val="center"/>
              <w:rPr>
                <w:i/>
                <w:sz w:val="22"/>
                <w:szCs w:val="22"/>
                <w:lang w:val="eu-ES"/>
              </w:rPr>
            </w:pPr>
            <w:r w:rsidRPr="00866AC5">
              <w:rPr>
                <w:i/>
                <w:sz w:val="22"/>
                <w:szCs w:val="22"/>
                <w:lang w:val="eu-ES"/>
              </w:rPr>
              <w:t>(phần trăm)</w:t>
            </w:r>
          </w:p>
        </w:tc>
      </w:tr>
      <w:tr w:rsidR="00866AC5" w:rsidRPr="00866AC5" w14:paraId="36218290" w14:textId="77777777" w:rsidTr="00653997">
        <w:trPr>
          <w:trHeight w:val="6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A604E5" w14:textId="77777777" w:rsidR="00CE57B4" w:rsidRPr="00866AC5" w:rsidRDefault="00CE57B4" w:rsidP="00CE57B4">
            <w:pPr>
              <w:rPr>
                <w:b/>
                <w:bCs/>
                <w:iCs/>
                <w:sz w:val="22"/>
                <w:szCs w:val="22"/>
                <w:lang w:val="eu-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167B4B" w14:textId="77777777" w:rsidR="00CE57B4" w:rsidRPr="00866AC5" w:rsidRDefault="00CE57B4" w:rsidP="00CE57B4">
            <w:pPr>
              <w:rPr>
                <w:b/>
                <w:bCs/>
                <w:iCs/>
                <w:sz w:val="22"/>
                <w:szCs w:val="22"/>
                <w:lang w:val="eu-ES"/>
              </w:rPr>
            </w:pPr>
          </w:p>
        </w:tc>
        <w:tc>
          <w:tcPr>
            <w:tcW w:w="669" w:type="dxa"/>
            <w:tcBorders>
              <w:top w:val="single" w:sz="4" w:space="0" w:color="auto"/>
              <w:left w:val="single" w:sz="4" w:space="0" w:color="auto"/>
              <w:bottom w:val="single" w:sz="4" w:space="0" w:color="auto"/>
              <w:right w:val="single" w:sz="4" w:space="0" w:color="auto"/>
            </w:tcBorders>
            <w:vAlign w:val="center"/>
            <w:hideMark/>
          </w:tcPr>
          <w:p w14:paraId="0284A545" w14:textId="6AE984B7" w:rsidR="00CE57B4" w:rsidRPr="00866AC5" w:rsidRDefault="00CE57B4" w:rsidP="00CE57B4">
            <w:pPr>
              <w:jc w:val="center"/>
              <w:rPr>
                <w:b/>
                <w:bCs/>
                <w:iCs/>
                <w:sz w:val="22"/>
                <w:szCs w:val="22"/>
                <w:lang w:val="eu-ES"/>
              </w:rPr>
            </w:pPr>
            <w:r w:rsidRPr="00866AC5">
              <w:rPr>
                <w:rFonts w:ascii="Times New Roman Bold" w:hAnsi="Times New Roman Bold"/>
                <w:b/>
                <w:bCs/>
                <w:iCs/>
                <w:spacing w:val="-10"/>
                <w:sz w:val="22"/>
                <w:szCs w:val="22"/>
                <w:lang w:val="eu-ES"/>
              </w:rPr>
              <w:t>Năm thứ 1</w:t>
            </w:r>
          </w:p>
        </w:tc>
        <w:tc>
          <w:tcPr>
            <w:tcW w:w="669" w:type="dxa"/>
            <w:tcBorders>
              <w:top w:val="single" w:sz="4" w:space="0" w:color="auto"/>
              <w:left w:val="single" w:sz="4" w:space="0" w:color="auto"/>
              <w:bottom w:val="single" w:sz="4" w:space="0" w:color="auto"/>
              <w:right w:val="single" w:sz="4" w:space="0" w:color="auto"/>
            </w:tcBorders>
            <w:vAlign w:val="center"/>
            <w:hideMark/>
          </w:tcPr>
          <w:p w14:paraId="35C5044F" w14:textId="4A550638" w:rsidR="00CE57B4" w:rsidRPr="00866AC5" w:rsidRDefault="00CE57B4" w:rsidP="00CE57B4">
            <w:pPr>
              <w:jc w:val="center"/>
              <w:rPr>
                <w:b/>
                <w:bCs/>
                <w:iCs/>
                <w:sz w:val="22"/>
                <w:szCs w:val="22"/>
                <w:lang w:val="eu-ES"/>
              </w:rPr>
            </w:pPr>
            <w:r w:rsidRPr="00866AC5">
              <w:rPr>
                <w:rFonts w:ascii="Times New Roman Bold" w:hAnsi="Times New Roman Bold"/>
                <w:b/>
                <w:bCs/>
                <w:iCs/>
                <w:spacing w:val="-12"/>
                <w:sz w:val="22"/>
                <w:szCs w:val="22"/>
                <w:lang w:val="eu-ES"/>
              </w:rPr>
              <w:t>Năm thứ 2</w:t>
            </w:r>
          </w:p>
        </w:tc>
        <w:tc>
          <w:tcPr>
            <w:tcW w:w="669" w:type="dxa"/>
            <w:tcBorders>
              <w:top w:val="single" w:sz="4" w:space="0" w:color="auto"/>
              <w:left w:val="single" w:sz="4" w:space="0" w:color="auto"/>
              <w:bottom w:val="single" w:sz="4" w:space="0" w:color="auto"/>
              <w:right w:val="single" w:sz="4" w:space="0" w:color="auto"/>
            </w:tcBorders>
            <w:vAlign w:val="center"/>
            <w:hideMark/>
          </w:tcPr>
          <w:p w14:paraId="6243260A" w14:textId="382316BC" w:rsidR="00CE57B4" w:rsidRPr="00866AC5" w:rsidRDefault="00CE57B4" w:rsidP="00CE57B4">
            <w:pPr>
              <w:jc w:val="center"/>
              <w:rPr>
                <w:b/>
                <w:bCs/>
                <w:iCs/>
                <w:sz w:val="22"/>
                <w:szCs w:val="22"/>
                <w:lang w:val="eu-ES"/>
              </w:rPr>
            </w:pPr>
            <w:r w:rsidRPr="00866AC5">
              <w:rPr>
                <w:rFonts w:ascii="Times New Roman Bold" w:hAnsi="Times New Roman Bold"/>
                <w:b/>
                <w:bCs/>
                <w:iCs/>
                <w:spacing w:val="-12"/>
                <w:sz w:val="22"/>
                <w:szCs w:val="22"/>
                <w:lang w:val="eu-ES"/>
              </w:rPr>
              <w:t>Năm thứ 3</w:t>
            </w:r>
          </w:p>
        </w:tc>
        <w:tc>
          <w:tcPr>
            <w:tcW w:w="672" w:type="dxa"/>
            <w:tcBorders>
              <w:top w:val="single" w:sz="4" w:space="0" w:color="auto"/>
              <w:left w:val="single" w:sz="4" w:space="0" w:color="auto"/>
              <w:bottom w:val="single" w:sz="4" w:space="0" w:color="auto"/>
              <w:right w:val="single" w:sz="4" w:space="0" w:color="auto"/>
            </w:tcBorders>
            <w:vAlign w:val="center"/>
            <w:hideMark/>
          </w:tcPr>
          <w:p w14:paraId="45172839" w14:textId="732375D8" w:rsidR="00CE57B4" w:rsidRPr="00866AC5" w:rsidRDefault="00CE57B4" w:rsidP="00CE57B4">
            <w:pPr>
              <w:jc w:val="center"/>
              <w:rPr>
                <w:b/>
                <w:bCs/>
                <w:iCs/>
                <w:sz w:val="22"/>
                <w:szCs w:val="22"/>
                <w:lang w:val="eu-ES"/>
              </w:rPr>
            </w:pPr>
            <w:r w:rsidRPr="00866AC5">
              <w:rPr>
                <w:rFonts w:ascii="Times New Roman Bold" w:hAnsi="Times New Roman Bold"/>
                <w:b/>
                <w:bCs/>
                <w:iCs/>
                <w:spacing w:val="-8"/>
                <w:sz w:val="22"/>
                <w:szCs w:val="22"/>
                <w:lang w:val="eu-ES"/>
              </w:rPr>
              <w:t>Năm thứ 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6EDD56" w14:textId="77777777" w:rsidR="00CE57B4" w:rsidRPr="00866AC5" w:rsidRDefault="00CE57B4" w:rsidP="00CE57B4">
            <w:pPr>
              <w:rPr>
                <w:b/>
                <w:bCs/>
                <w:iCs/>
                <w:sz w:val="22"/>
                <w:szCs w:val="22"/>
                <w:lang w:val="eu-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2E02C9" w14:textId="77777777" w:rsidR="00CE57B4" w:rsidRPr="00866AC5" w:rsidRDefault="00CE57B4" w:rsidP="00CE57B4">
            <w:pPr>
              <w:rPr>
                <w:b/>
                <w:bCs/>
                <w:iCs/>
                <w:sz w:val="22"/>
                <w:szCs w:val="22"/>
                <w:lang w:val="eu-ES"/>
              </w:rPr>
            </w:pPr>
          </w:p>
        </w:tc>
        <w:tc>
          <w:tcPr>
            <w:tcW w:w="669" w:type="dxa"/>
            <w:tcBorders>
              <w:top w:val="single" w:sz="4" w:space="0" w:color="auto"/>
              <w:left w:val="single" w:sz="4" w:space="0" w:color="auto"/>
              <w:bottom w:val="single" w:sz="4" w:space="0" w:color="auto"/>
              <w:right w:val="single" w:sz="4" w:space="0" w:color="auto"/>
            </w:tcBorders>
            <w:vAlign w:val="center"/>
            <w:hideMark/>
          </w:tcPr>
          <w:p w14:paraId="1C2DAAFE" w14:textId="32A3E6E9" w:rsidR="00CE57B4" w:rsidRPr="00866AC5" w:rsidRDefault="00CE57B4" w:rsidP="00CE57B4">
            <w:pPr>
              <w:jc w:val="center"/>
              <w:rPr>
                <w:b/>
                <w:bCs/>
                <w:iCs/>
                <w:sz w:val="22"/>
                <w:szCs w:val="22"/>
                <w:lang w:val="eu-ES"/>
              </w:rPr>
            </w:pPr>
            <w:r w:rsidRPr="00866AC5">
              <w:rPr>
                <w:rFonts w:ascii="Times New Roman Bold" w:hAnsi="Times New Roman Bold"/>
                <w:b/>
                <w:bCs/>
                <w:iCs/>
                <w:spacing w:val="-10"/>
                <w:sz w:val="22"/>
                <w:szCs w:val="22"/>
                <w:lang w:val="eu-ES"/>
              </w:rPr>
              <w:t>Năm thứ 1</w:t>
            </w:r>
          </w:p>
        </w:tc>
        <w:tc>
          <w:tcPr>
            <w:tcW w:w="669" w:type="dxa"/>
            <w:tcBorders>
              <w:top w:val="single" w:sz="4" w:space="0" w:color="auto"/>
              <w:left w:val="single" w:sz="4" w:space="0" w:color="auto"/>
              <w:bottom w:val="single" w:sz="4" w:space="0" w:color="auto"/>
              <w:right w:val="single" w:sz="4" w:space="0" w:color="auto"/>
            </w:tcBorders>
            <w:vAlign w:val="center"/>
            <w:hideMark/>
          </w:tcPr>
          <w:p w14:paraId="1F05A12D" w14:textId="70234FD0" w:rsidR="00CE57B4" w:rsidRPr="00866AC5" w:rsidRDefault="00CE57B4" w:rsidP="00CE57B4">
            <w:pPr>
              <w:jc w:val="center"/>
              <w:rPr>
                <w:b/>
                <w:bCs/>
                <w:iCs/>
                <w:sz w:val="22"/>
                <w:szCs w:val="22"/>
                <w:lang w:val="eu-ES"/>
              </w:rPr>
            </w:pPr>
            <w:r w:rsidRPr="00866AC5">
              <w:rPr>
                <w:rFonts w:ascii="Times New Roman Bold" w:hAnsi="Times New Roman Bold"/>
                <w:b/>
                <w:bCs/>
                <w:iCs/>
                <w:spacing w:val="-12"/>
                <w:sz w:val="22"/>
                <w:szCs w:val="22"/>
                <w:lang w:val="eu-ES"/>
              </w:rPr>
              <w:t>Năm thứ 2</w:t>
            </w:r>
          </w:p>
        </w:tc>
        <w:tc>
          <w:tcPr>
            <w:tcW w:w="669" w:type="dxa"/>
            <w:tcBorders>
              <w:top w:val="single" w:sz="4" w:space="0" w:color="auto"/>
              <w:left w:val="single" w:sz="4" w:space="0" w:color="auto"/>
              <w:bottom w:val="single" w:sz="4" w:space="0" w:color="auto"/>
              <w:right w:val="single" w:sz="4" w:space="0" w:color="auto"/>
            </w:tcBorders>
            <w:vAlign w:val="center"/>
            <w:hideMark/>
          </w:tcPr>
          <w:p w14:paraId="3604F917" w14:textId="123FE972" w:rsidR="00CE57B4" w:rsidRPr="00866AC5" w:rsidRDefault="00CE57B4" w:rsidP="00CE57B4">
            <w:pPr>
              <w:jc w:val="center"/>
              <w:rPr>
                <w:b/>
                <w:bCs/>
                <w:iCs/>
                <w:sz w:val="22"/>
                <w:szCs w:val="22"/>
                <w:lang w:val="eu-ES"/>
              </w:rPr>
            </w:pPr>
            <w:r w:rsidRPr="00866AC5">
              <w:rPr>
                <w:rFonts w:ascii="Times New Roman Bold" w:hAnsi="Times New Roman Bold"/>
                <w:b/>
                <w:bCs/>
                <w:iCs/>
                <w:spacing w:val="-12"/>
                <w:sz w:val="22"/>
                <w:szCs w:val="22"/>
                <w:lang w:val="eu-ES"/>
              </w:rPr>
              <w:t>Năm thứ 3</w:t>
            </w:r>
          </w:p>
        </w:tc>
        <w:tc>
          <w:tcPr>
            <w:tcW w:w="669" w:type="dxa"/>
            <w:tcBorders>
              <w:top w:val="single" w:sz="4" w:space="0" w:color="auto"/>
              <w:left w:val="single" w:sz="4" w:space="0" w:color="auto"/>
              <w:bottom w:val="single" w:sz="4" w:space="0" w:color="auto"/>
              <w:right w:val="single" w:sz="4" w:space="0" w:color="auto"/>
            </w:tcBorders>
            <w:vAlign w:val="center"/>
            <w:hideMark/>
          </w:tcPr>
          <w:p w14:paraId="77D4B49A" w14:textId="3AD53626" w:rsidR="00CE57B4" w:rsidRPr="00866AC5" w:rsidRDefault="00CE57B4" w:rsidP="00CE57B4">
            <w:pPr>
              <w:jc w:val="center"/>
              <w:rPr>
                <w:b/>
                <w:bCs/>
                <w:iCs/>
                <w:sz w:val="22"/>
                <w:szCs w:val="22"/>
                <w:lang w:val="eu-ES"/>
              </w:rPr>
            </w:pPr>
            <w:r w:rsidRPr="00866AC5">
              <w:rPr>
                <w:rFonts w:ascii="Times New Roman Bold" w:hAnsi="Times New Roman Bold"/>
                <w:b/>
                <w:bCs/>
                <w:iCs/>
                <w:spacing w:val="-8"/>
                <w:sz w:val="22"/>
                <w:szCs w:val="22"/>
                <w:lang w:val="eu-ES"/>
              </w:rPr>
              <w:t>Năm thứ 4</w:t>
            </w:r>
          </w:p>
        </w:tc>
      </w:tr>
      <w:tr w:rsidR="00866AC5" w:rsidRPr="00866AC5" w14:paraId="2C7D285A" w14:textId="77777777" w:rsidTr="00653997">
        <w:trPr>
          <w:trHeight w:val="413"/>
          <w:jc w:val="center"/>
        </w:trPr>
        <w:tc>
          <w:tcPr>
            <w:tcW w:w="2312" w:type="dxa"/>
            <w:tcBorders>
              <w:top w:val="single" w:sz="4" w:space="0" w:color="auto"/>
              <w:left w:val="single" w:sz="4" w:space="0" w:color="auto"/>
              <w:bottom w:val="single" w:sz="4" w:space="0" w:color="auto"/>
              <w:right w:val="single" w:sz="4" w:space="0" w:color="auto"/>
            </w:tcBorders>
            <w:vAlign w:val="center"/>
            <w:hideMark/>
          </w:tcPr>
          <w:p w14:paraId="3E9AA9A7" w14:textId="77777777" w:rsidR="002602BC" w:rsidRPr="00866AC5" w:rsidRDefault="002602BC" w:rsidP="002602BC">
            <w:pPr>
              <w:jc w:val="center"/>
              <w:rPr>
                <w:iCs/>
                <w:sz w:val="22"/>
                <w:szCs w:val="22"/>
                <w:lang w:val="eu-ES"/>
              </w:rPr>
            </w:pPr>
            <w:r w:rsidRPr="00866AC5">
              <w:rPr>
                <w:iCs/>
                <w:sz w:val="22"/>
                <w:szCs w:val="22"/>
                <w:lang w:val="eu-ES"/>
              </w:rPr>
              <w:t>Dưới 30 ha</w:t>
            </w:r>
          </w:p>
        </w:tc>
        <w:tc>
          <w:tcPr>
            <w:tcW w:w="902" w:type="dxa"/>
            <w:tcBorders>
              <w:top w:val="single" w:sz="4" w:space="0" w:color="auto"/>
              <w:left w:val="single" w:sz="4" w:space="0" w:color="auto"/>
              <w:bottom w:val="single" w:sz="4" w:space="0" w:color="auto"/>
              <w:right w:val="single" w:sz="4" w:space="0" w:color="auto"/>
            </w:tcBorders>
            <w:vAlign w:val="center"/>
            <w:hideMark/>
          </w:tcPr>
          <w:p w14:paraId="4E6B2F41" w14:textId="77777777" w:rsidR="002602BC" w:rsidRPr="00866AC5" w:rsidRDefault="002602BC" w:rsidP="002602BC">
            <w:pPr>
              <w:jc w:val="center"/>
              <w:rPr>
                <w:iCs/>
                <w:sz w:val="22"/>
                <w:szCs w:val="22"/>
                <w:lang w:val="eu-ES"/>
              </w:rPr>
            </w:pPr>
            <w:r w:rsidRPr="00866AC5">
              <w:rPr>
                <w:iCs/>
                <w:sz w:val="22"/>
                <w:szCs w:val="22"/>
                <w:lang w:val="eu-ES"/>
              </w:rPr>
              <w:t>1 năm</w:t>
            </w:r>
          </w:p>
        </w:tc>
        <w:tc>
          <w:tcPr>
            <w:tcW w:w="669" w:type="dxa"/>
            <w:tcBorders>
              <w:top w:val="single" w:sz="4" w:space="0" w:color="auto"/>
              <w:left w:val="single" w:sz="4" w:space="0" w:color="auto"/>
              <w:bottom w:val="single" w:sz="4" w:space="0" w:color="auto"/>
              <w:right w:val="single" w:sz="4" w:space="0" w:color="auto"/>
            </w:tcBorders>
            <w:vAlign w:val="center"/>
            <w:hideMark/>
          </w:tcPr>
          <w:p w14:paraId="0100A450" w14:textId="77777777" w:rsidR="002602BC" w:rsidRPr="00866AC5" w:rsidRDefault="002602BC" w:rsidP="002602BC">
            <w:pPr>
              <w:jc w:val="center"/>
              <w:rPr>
                <w:iCs/>
                <w:sz w:val="22"/>
                <w:szCs w:val="22"/>
                <w:lang w:val="eu-ES"/>
              </w:rPr>
            </w:pPr>
            <w:r w:rsidRPr="00866AC5">
              <w:rPr>
                <w:iCs/>
                <w:sz w:val="22"/>
                <w:szCs w:val="22"/>
                <w:lang w:val="eu-ES"/>
              </w:rPr>
              <w:t>100</w:t>
            </w:r>
          </w:p>
        </w:tc>
        <w:tc>
          <w:tcPr>
            <w:tcW w:w="669" w:type="dxa"/>
            <w:tcBorders>
              <w:top w:val="single" w:sz="4" w:space="0" w:color="auto"/>
              <w:left w:val="single" w:sz="4" w:space="0" w:color="auto"/>
              <w:bottom w:val="single" w:sz="4" w:space="0" w:color="auto"/>
              <w:right w:val="single" w:sz="4" w:space="0" w:color="auto"/>
            </w:tcBorders>
            <w:vAlign w:val="center"/>
          </w:tcPr>
          <w:p w14:paraId="10AC406C" w14:textId="77777777" w:rsidR="002602BC" w:rsidRPr="00866AC5" w:rsidRDefault="002602BC" w:rsidP="002602BC">
            <w:pPr>
              <w:jc w:val="center"/>
              <w:rPr>
                <w:iCs/>
                <w:sz w:val="22"/>
                <w:szCs w:val="22"/>
                <w:lang w:val="eu-ES"/>
              </w:rPr>
            </w:pPr>
          </w:p>
        </w:tc>
        <w:tc>
          <w:tcPr>
            <w:tcW w:w="669" w:type="dxa"/>
            <w:tcBorders>
              <w:top w:val="single" w:sz="4" w:space="0" w:color="auto"/>
              <w:left w:val="single" w:sz="4" w:space="0" w:color="auto"/>
              <w:bottom w:val="single" w:sz="4" w:space="0" w:color="auto"/>
              <w:right w:val="single" w:sz="4" w:space="0" w:color="auto"/>
            </w:tcBorders>
            <w:vAlign w:val="center"/>
          </w:tcPr>
          <w:p w14:paraId="3B301AEB" w14:textId="77777777" w:rsidR="002602BC" w:rsidRPr="00866AC5" w:rsidRDefault="002602BC" w:rsidP="002602BC">
            <w:pPr>
              <w:jc w:val="center"/>
              <w:rPr>
                <w:iCs/>
                <w:sz w:val="22"/>
                <w:szCs w:val="22"/>
                <w:lang w:val="eu-ES"/>
              </w:rPr>
            </w:pPr>
          </w:p>
        </w:tc>
        <w:tc>
          <w:tcPr>
            <w:tcW w:w="672" w:type="dxa"/>
            <w:tcBorders>
              <w:top w:val="single" w:sz="4" w:space="0" w:color="auto"/>
              <w:left w:val="single" w:sz="4" w:space="0" w:color="auto"/>
              <w:bottom w:val="single" w:sz="4" w:space="0" w:color="auto"/>
              <w:right w:val="single" w:sz="4" w:space="0" w:color="auto"/>
            </w:tcBorders>
            <w:vAlign w:val="center"/>
          </w:tcPr>
          <w:p w14:paraId="3F858ABE" w14:textId="77777777" w:rsidR="002602BC" w:rsidRPr="00866AC5" w:rsidRDefault="002602BC" w:rsidP="002602BC">
            <w:pPr>
              <w:jc w:val="center"/>
              <w:rPr>
                <w:iCs/>
                <w:sz w:val="22"/>
                <w:szCs w:val="22"/>
                <w:lang w:val="eu-ES"/>
              </w:rPr>
            </w:pPr>
          </w:p>
        </w:tc>
        <w:tc>
          <w:tcPr>
            <w:tcW w:w="1016" w:type="dxa"/>
            <w:tcBorders>
              <w:top w:val="single" w:sz="4" w:space="0" w:color="auto"/>
              <w:left w:val="single" w:sz="4" w:space="0" w:color="auto"/>
              <w:bottom w:val="single" w:sz="4" w:space="0" w:color="auto"/>
              <w:right w:val="single" w:sz="4" w:space="0" w:color="auto"/>
            </w:tcBorders>
            <w:vAlign w:val="center"/>
            <w:hideMark/>
          </w:tcPr>
          <w:p w14:paraId="0574925A" w14:textId="5AEA6023" w:rsidR="002602BC" w:rsidRPr="00866AC5" w:rsidRDefault="002602BC" w:rsidP="002602BC">
            <w:pPr>
              <w:jc w:val="center"/>
              <w:rPr>
                <w:iCs/>
                <w:spacing w:val="-12"/>
                <w:sz w:val="22"/>
                <w:szCs w:val="22"/>
                <w:lang w:val="eu-ES"/>
              </w:rPr>
            </w:pPr>
            <w:r w:rsidRPr="00866AC5">
              <w:rPr>
                <w:iCs/>
                <w:spacing w:val="-16"/>
                <w:sz w:val="22"/>
                <w:szCs w:val="22"/>
                <w:lang w:val="eu-ES"/>
              </w:rPr>
              <w:t>Năm thứ 2</w:t>
            </w:r>
          </w:p>
        </w:tc>
        <w:tc>
          <w:tcPr>
            <w:tcW w:w="900" w:type="dxa"/>
            <w:tcBorders>
              <w:top w:val="single" w:sz="4" w:space="0" w:color="auto"/>
              <w:left w:val="single" w:sz="4" w:space="0" w:color="auto"/>
              <w:bottom w:val="single" w:sz="4" w:space="0" w:color="auto"/>
              <w:right w:val="single" w:sz="4" w:space="0" w:color="auto"/>
            </w:tcBorders>
            <w:vAlign w:val="center"/>
            <w:hideMark/>
          </w:tcPr>
          <w:p w14:paraId="641F4316" w14:textId="77777777" w:rsidR="002602BC" w:rsidRPr="00866AC5" w:rsidRDefault="002602BC" w:rsidP="002602BC">
            <w:pPr>
              <w:jc w:val="center"/>
              <w:rPr>
                <w:iCs/>
                <w:sz w:val="22"/>
                <w:szCs w:val="22"/>
                <w:lang w:val="eu-ES"/>
              </w:rPr>
            </w:pPr>
            <w:r w:rsidRPr="00866AC5">
              <w:rPr>
                <w:iCs/>
                <w:sz w:val="22"/>
                <w:szCs w:val="22"/>
                <w:lang w:val="eu-ES"/>
              </w:rPr>
              <w:t>1 năm</w:t>
            </w:r>
          </w:p>
        </w:tc>
        <w:tc>
          <w:tcPr>
            <w:tcW w:w="669" w:type="dxa"/>
            <w:tcBorders>
              <w:top w:val="single" w:sz="4" w:space="0" w:color="auto"/>
              <w:left w:val="single" w:sz="4" w:space="0" w:color="auto"/>
              <w:bottom w:val="single" w:sz="4" w:space="0" w:color="auto"/>
              <w:right w:val="single" w:sz="4" w:space="0" w:color="auto"/>
            </w:tcBorders>
            <w:vAlign w:val="center"/>
            <w:hideMark/>
          </w:tcPr>
          <w:p w14:paraId="1E5D97C4" w14:textId="77777777" w:rsidR="002602BC" w:rsidRPr="00866AC5" w:rsidRDefault="002602BC" w:rsidP="002602BC">
            <w:pPr>
              <w:jc w:val="center"/>
              <w:rPr>
                <w:iCs/>
                <w:sz w:val="22"/>
                <w:szCs w:val="22"/>
                <w:lang w:val="eu-ES"/>
              </w:rPr>
            </w:pPr>
            <w:r w:rsidRPr="00866AC5">
              <w:rPr>
                <w:iCs/>
                <w:sz w:val="22"/>
                <w:szCs w:val="22"/>
                <w:lang w:val="eu-ES"/>
              </w:rPr>
              <w:t>100</w:t>
            </w:r>
          </w:p>
        </w:tc>
        <w:tc>
          <w:tcPr>
            <w:tcW w:w="669" w:type="dxa"/>
            <w:tcBorders>
              <w:top w:val="single" w:sz="4" w:space="0" w:color="auto"/>
              <w:left w:val="single" w:sz="4" w:space="0" w:color="auto"/>
              <w:bottom w:val="single" w:sz="4" w:space="0" w:color="auto"/>
              <w:right w:val="single" w:sz="4" w:space="0" w:color="auto"/>
            </w:tcBorders>
            <w:vAlign w:val="center"/>
          </w:tcPr>
          <w:p w14:paraId="0793FC98" w14:textId="77777777" w:rsidR="002602BC" w:rsidRPr="00866AC5" w:rsidRDefault="002602BC" w:rsidP="002602BC">
            <w:pPr>
              <w:jc w:val="center"/>
              <w:rPr>
                <w:iCs/>
                <w:sz w:val="22"/>
                <w:szCs w:val="22"/>
                <w:lang w:val="eu-ES"/>
              </w:rPr>
            </w:pPr>
          </w:p>
        </w:tc>
        <w:tc>
          <w:tcPr>
            <w:tcW w:w="669" w:type="dxa"/>
            <w:tcBorders>
              <w:top w:val="single" w:sz="4" w:space="0" w:color="auto"/>
              <w:left w:val="single" w:sz="4" w:space="0" w:color="auto"/>
              <w:bottom w:val="single" w:sz="4" w:space="0" w:color="auto"/>
              <w:right w:val="single" w:sz="4" w:space="0" w:color="auto"/>
            </w:tcBorders>
            <w:vAlign w:val="center"/>
          </w:tcPr>
          <w:p w14:paraId="534E0425" w14:textId="77777777" w:rsidR="002602BC" w:rsidRPr="00866AC5" w:rsidRDefault="002602BC" w:rsidP="002602BC">
            <w:pPr>
              <w:jc w:val="center"/>
              <w:rPr>
                <w:iCs/>
                <w:sz w:val="22"/>
                <w:szCs w:val="22"/>
                <w:lang w:val="eu-ES"/>
              </w:rPr>
            </w:pPr>
          </w:p>
        </w:tc>
        <w:tc>
          <w:tcPr>
            <w:tcW w:w="669" w:type="dxa"/>
            <w:tcBorders>
              <w:top w:val="single" w:sz="4" w:space="0" w:color="auto"/>
              <w:left w:val="single" w:sz="4" w:space="0" w:color="auto"/>
              <w:bottom w:val="single" w:sz="4" w:space="0" w:color="auto"/>
              <w:right w:val="single" w:sz="4" w:space="0" w:color="auto"/>
            </w:tcBorders>
            <w:vAlign w:val="center"/>
          </w:tcPr>
          <w:p w14:paraId="7301F0BB" w14:textId="77777777" w:rsidR="002602BC" w:rsidRPr="00866AC5" w:rsidRDefault="002602BC" w:rsidP="002602BC">
            <w:pPr>
              <w:jc w:val="center"/>
              <w:rPr>
                <w:iCs/>
                <w:sz w:val="22"/>
                <w:szCs w:val="22"/>
                <w:lang w:val="eu-ES"/>
              </w:rPr>
            </w:pPr>
          </w:p>
        </w:tc>
      </w:tr>
      <w:tr w:rsidR="00866AC5" w:rsidRPr="00866AC5" w14:paraId="06F718A4" w14:textId="77777777" w:rsidTr="00653997">
        <w:trPr>
          <w:trHeight w:val="338"/>
          <w:jc w:val="center"/>
        </w:trPr>
        <w:tc>
          <w:tcPr>
            <w:tcW w:w="23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81C642" w14:textId="77777777" w:rsidR="002602BC" w:rsidRPr="00866AC5" w:rsidRDefault="002602BC" w:rsidP="002602BC">
            <w:pPr>
              <w:jc w:val="center"/>
              <w:rPr>
                <w:iCs/>
                <w:spacing w:val="-8"/>
                <w:sz w:val="22"/>
                <w:szCs w:val="22"/>
                <w:lang w:val="eu-ES"/>
              </w:rPr>
            </w:pPr>
            <w:r w:rsidRPr="00866AC5">
              <w:rPr>
                <w:iCs/>
                <w:spacing w:val="-8"/>
                <w:sz w:val="22"/>
                <w:szCs w:val="22"/>
                <w:lang w:val="eu-ES"/>
              </w:rPr>
              <w:t>Từ 30 ha đến dưới 75 ha</w:t>
            </w:r>
          </w:p>
        </w:tc>
        <w:tc>
          <w:tcPr>
            <w:tcW w:w="9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9FA959" w14:textId="77777777" w:rsidR="002602BC" w:rsidRPr="00866AC5" w:rsidRDefault="002602BC" w:rsidP="002602BC">
            <w:pPr>
              <w:jc w:val="center"/>
              <w:rPr>
                <w:iCs/>
                <w:sz w:val="22"/>
                <w:szCs w:val="22"/>
                <w:lang w:val="eu-ES"/>
              </w:rPr>
            </w:pPr>
            <w:r w:rsidRPr="00866AC5">
              <w:rPr>
                <w:iCs/>
                <w:sz w:val="22"/>
                <w:szCs w:val="22"/>
                <w:lang w:val="eu-ES"/>
              </w:rPr>
              <w:t>2 năm</w:t>
            </w:r>
          </w:p>
        </w:tc>
        <w:tc>
          <w:tcPr>
            <w:tcW w:w="6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3066DD" w14:textId="77777777" w:rsidR="002602BC" w:rsidRPr="00866AC5" w:rsidRDefault="002602BC" w:rsidP="002602BC">
            <w:pPr>
              <w:jc w:val="center"/>
              <w:rPr>
                <w:iCs/>
                <w:sz w:val="22"/>
                <w:szCs w:val="22"/>
                <w:lang w:val="eu-ES"/>
              </w:rPr>
            </w:pPr>
            <w:r w:rsidRPr="00866AC5">
              <w:rPr>
                <w:iCs/>
                <w:sz w:val="22"/>
                <w:szCs w:val="22"/>
                <w:lang w:val="eu-ES"/>
              </w:rPr>
              <w:t>50</w:t>
            </w:r>
          </w:p>
        </w:tc>
        <w:tc>
          <w:tcPr>
            <w:tcW w:w="6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E71A95" w14:textId="77777777" w:rsidR="002602BC" w:rsidRPr="00866AC5" w:rsidRDefault="002602BC" w:rsidP="002602BC">
            <w:pPr>
              <w:jc w:val="center"/>
              <w:rPr>
                <w:iCs/>
                <w:sz w:val="22"/>
                <w:szCs w:val="22"/>
                <w:lang w:val="eu-ES"/>
              </w:rPr>
            </w:pPr>
            <w:r w:rsidRPr="00866AC5">
              <w:rPr>
                <w:iCs/>
                <w:sz w:val="22"/>
                <w:szCs w:val="22"/>
                <w:lang w:val="eu-ES"/>
              </w:rPr>
              <w:t>50</w:t>
            </w:r>
          </w:p>
        </w:tc>
        <w:tc>
          <w:tcPr>
            <w:tcW w:w="6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387FE" w14:textId="77777777" w:rsidR="002602BC" w:rsidRPr="00866AC5" w:rsidRDefault="002602BC" w:rsidP="002602BC">
            <w:pPr>
              <w:jc w:val="center"/>
              <w:rPr>
                <w:iCs/>
                <w:sz w:val="22"/>
                <w:szCs w:val="22"/>
                <w:lang w:val="eu-ES"/>
              </w:rPr>
            </w:pPr>
          </w:p>
        </w:tc>
        <w:tc>
          <w:tcPr>
            <w:tcW w:w="6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B4E827" w14:textId="77777777" w:rsidR="002602BC" w:rsidRPr="00866AC5" w:rsidRDefault="002602BC" w:rsidP="002602BC">
            <w:pPr>
              <w:jc w:val="center"/>
              <w:rPr>
                <w:iCs/>
                <w:sz w:val="22"/>
                <w:szCs w:val="22"/>
                <w:lang w:val="eu-ES"/>
              </w:rPr>
            </w:pPr>
          </w:p>
        </w:tc>
        <w:tc>
          <w:tcPr>
            <w:tcW w:w="1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ECDA8F" w14:textId="2F4641ED" w:rsidR="002602BC" w:rsidRPr="00866AC5" w:rsidRDefault="002602BC" w:rsidP="002602BC">
            <w:pPr>
              <w:jc w:val="center"/>
              <w:rPr>
                <w:iCs/>
                <w:sz w:val="22"/>
                <w:szCs w:val="22"/>
                <w:lang w:val="eu-ES"/>
              </w:rPr>
            </w:pPr>
            <w:r w:rsidRPr="00866AC5">
              <w:rPr>
                <w:iCs/>
                <w:spacing w:val="-16"/>
                <w:sz w:val="22"/>
                <w:szCs w:val="22"/>
                <w:lang w:val="eu-ES"/>
              </w:rPr>
              <w:t>Năm thứ 2</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897A16" w14:textId="77777777" w:rsidR="002602BC" w:rsidRPr="00866AC5" w:rsidRDefault="002602BC" w:rsidP="002602BC">
            <w:pPr>
              <w:jc w:val="center"/>
              <w:rPr>
                <w:iCs/>
                <w:sz w:val="22"/>
                <w:szCs w:val="22"/>
                <w:lang w:val="eu-ES"/>
              </w:rPr>
            </w:pPr>
            <w:r w:rsidRPr="00866AC5">
              <w:rPr>
                <w:iCs/>
                <w:sz w:val="22"/>
                <w:szCs w:val="22"/>
                <w:lang w:val="eu-ES"/>
              </w:rPr>
              <w:t>2 năm</w:t>
            </w:r>
          </w:p>
        </w:tc>
        <w:tc>
          <w:tcPr>
            <w:tcW w:w="6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1D8B8A" w14:textId="77777777" w:rsidR="002602BC" w:rsidRPr="00866AC5" w:rsidRDefault="002602BC" w:rsidP="002602BC">
            <w:pPr>
              <w:jc w:val="center"/>
              <w:rPr>
                <w:iCs/>
                <w:sz w:val="22"/>
                <w:szCs w:val="22"/>
                <w:lang w:val="eu-ES"/>
              </w:rPr>
            </w:pPr>
            <w:r w:rsidRPr="00866AC5">
              <w:rPr>
                <w:iCs/>
                <w:sz w:val="22"/>
                <w:szCs w:val="22"/>
                <w:lang w:val="eu-ES"/>
              </w:rPr>
              <w:t>50</w:t>
            </w:r>
          </w:p>
        </w:tc>
        <w:tc>
          <w:tcPr>
            <w:tcW w:w="6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7EF609" w14:textId="77777777" w:rsidR="002602BC" w:rsidRPr="00866AC5" w:rsidRDefault="002602BC" w:rsidP="002602BC">
            <w:pPr>
              <w:jc w:val="center"/>
              <w:rPr>
                <w:iCs/>
                <w:sz w:val="22"/>
                <w:szCs w:val="22"/>
                <w:lang w:val="eu-ES"/>
              </w:rPr>
            </w:pPr>
            <w:r w:rsidRPr="00866AC5">
              <w:rPr>
                <w:iCs/>
                <w:sz w:val="22"/>
                <w:szCs w:val="22"/>
                <w:lang w:val="eu-ES"/>
              </w:rPr>
              <w:t>50</w:t>
            </w:r>
          </w:p>
        </w:tc>
        <w:tc>
          <w:tcPr>
            <w:tcW w:w="6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1AD5C" w14:textId="77777777" w:rsidR="002602BC" w:rsidRPr="00866AC5" w:rsidRDefault="002602BC" w:rsidP="002602BC">
            <w:pPr>
              <w:jc w:val="center"/>
              <w:rPr>
                <w:iCs/>
                <w:sz w:val="22"/>
                <w:szCs w:val="22"/>
                <w:lang w:val="eu-ES"/>
              </w:rPr>
            </w:pPr>
          </w:p>
        </w:tc>
        <w:tc>
          <w:tcPr>
            <w:tcW w:w="6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546016" w14:textId="77777777" w:rsidR="002602BC" w:rsidRPr="00866AC5" w:rsidRDefault="002602BC" w:rsidP="002602BC">
            <w:pPr>
              <w:jc w:val="center"/>
              <w:rPr>
                <w:iCs/>
                <w:sz w:val="22"/>
                <w:szCs w:val="22"/>
                <w:lang w:val="eu-ES"/>
              </w:rPr>
            </w:pPr>
          </w:p>
        </w:tc>
      </w:tr>
      <w:tr w:rsidR="00866AC5" w:rsidRPr="00866AC5" w14:paraId="250CDBFD" w14:textId="77777777" w:rsidTr="00653997">
        <w:trPr>
          <w:trHeight w:val="594"/>
          <w:jc w:val="center"/>
        </w:trPr>
        <w:tc>
          <w:tcPr>
            <w:tcW w:w="23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790DBD" w14:textId="77777777" w:rsidR="002602BC" w:rsidRPr="00866AC5" w:rsidRDefault="002602BC" w:rsidP="002602BC">
            <w:pPr>
              <w:jc w:val="center"/>
              <w:rPr>
                <w:iCs/>
                <w:spacing w:val="-8"/>
                <w:sz w:val="22"/>
                <w:szCs w:val="22"/>
                <w:lang w:val="eu-ES"/>
              </w:rPr>
            </w:pPr>
            <w:r w:rsidRPr="00866AC5">
              <w:rPr>
                <w:iCs/>
                <w:spacing w:val="-8"/>
                <w:sz w:val="22"/>
                <w:szCs w:val="22"/>
                <w:lang w:val="eu-ES"/>
              </w:rPr>
              <w:t>Từ 75 ha đến dưới 150 ha</w:t>
            </w:r>
          </w:p>
        </w:tc>
        <w:tc>
          <w:tcPr>
            <w:tcW w:w="9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10F469" w14:textId="77777777" w:rsidR="002602BC" w:rsidRPr="00866AC5" w:rsidRDefault="002602BC" w:rsidP="002602BC">
            <w:pPr>
              <w:jc w:val="center"/>
              <w:rPr>
                <w:iCs/>
                <w:sz w:val="22"/>
                <w:szCs w:val="22"/>
                <w:lang w:val="eu-ES"/>
              </w:rPr>
            </w:pPr>
            <w:r w:rsidRPr="00866AC5">
              <w:rPr>
                <w:iCs/>
                <w:sz w:val="22"/>
                <w:szCs w:val="22"/>
                <w:lang w:val="eu-ES"/>
              </w:rPr>
              <w:t>3 năm</w:t>
            </w:r>
          </w:p>
        </w:tc>
        <w:tc>
          <w:tcPr>
            <w:tcW w:w="6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7D376F" w14:textId="77777777" w:rsidR="002602BC" w:rsidRPr="00866AC5" w:rsidRDefault="002602BC" w:rsidP="002602BC">
            <w:pPr>
              <w:jc w:val="center"/>
              <w:rPr>
                <w:iCs/>
                <w:sz w:val="22"/>
                <w:szCs w:val="22"/>
                <w:lang w:val="eu-ES"/>
              </w:rPr>
            </w:pPr>
            <w:r w:rsidRPr="00866AC5">
              <w:rPr>
                <w:iCs/>
                <w:sz w:val="22"/>
                <w:szCs w:val="22"/>
                <w:lang w:val="eu-ES"/>
              </w:rPr>
              <w:t>35</w:t>
            </w:r>
          </w:p>
        </w:tc>
        <w:tc>
          <w:tcPr>
            <w:tcW w:w="6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C48E9D" w14:textId="77777777" w:rsidR="002602BC" w:rsidRPr="00866AC5" w:rsidRDefault="002602BC" w:rsidP="002602BC">
            <w:pPr>
              <w:jc w:val="center"/>
              <w:rPr>
                <w:iCs/>
                <w:sz w:val="22"/>
                <w:szCs w:val="22"/>
                <w:lang w:val="eu-ES"/>
              </w:rPr>
            </w:pPr>
            <w:r w:rsidRPr="00866AC5">
              <w:rPr>
                <w:iCs/>
                <w:sz w:val="22"/>
                <w:szCs w:val="22"/>
                <w:lang w:val="eu-ES"/>
              </w:rPr>
              <w:t>35</w:t>
            </w:r>
          </w:p>
        </w:tc>
        <w:tc>
          <w:tcPr>
            <w:tcW w:w="6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A00F73" w14:textId="77777777" w:rsidR="002602BC" w:rsidRPr="00866AC5" w:rsidRDefault="002602BC" w:rsidP="002602BC">
            <w:pPr>
              <w:jc w:val="center"/>
              <w:rPr>
                <w:iCs/>
                <w:sz w:val="22"/>
                <w:szCs w:val="22"/>
                <w:lang w:val="eu-ES"/>
              </w:rPr>
            </w:pPr>
            <w:r w:rsidRPr="00866AC5">
              <w:rPr>
                <w:iCs/>
                <w:sz w:val="22"/>
                <w:szCs w:val="22"/>
                <w:lang w:val="eu-ES"/>
              </w:rPr>
              <w:t>30</w:t>
            </w:r>
          </w:p>
        </w:tc>
        <w:tc>
          <w:tcPr>
            <w:tcW w:w="6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7D96A2" w14:textId="77777777" w:rsidR="002602BC" w:rsidRPr="00866AC5" w:rsidRDefault="002602BC" w:rsidP="002602BC">
            <w:pPr>
              <w:jc w:val="center"/>
              <w:rPr>
                <w:iCs/>
                <w:sz w:val="22"/>
                <w:szCs w:val="22"/>
                <w:lang w:val="eu-ES"/>
              </w:rPr>
            </w:pPr>
          </w:p>
        </w:tc>
        <w:tc>
          <w:tcPr>
            <w:tcW w:w="1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92D07C" w14:textId="22D3B097" w:rsidR="002602BC" w:rsidRPr="00866AC5" w:rsidRDefault="002602BC" w:rsidP="002602BC">
            <w:pPr>
              <w:jc w:val="center"/>
              <w:rPr>
                <w:iCs/>
                <w:sz w:val="22"/>
                <w:szCs w:val="22"/>
                <w:lang w:val="eu-ES"/>
              </w:rPr>
            </w:pPr>
            <w:r w:rsidRPr="00866AC5">
              <w:rPr>
                <w:iCs/>
                <w:spacing w:val="-16"/>
                <w:sz w:val="22"/>
                <w:szCs w:val="22"/>
                <w:lang w:val="eu-ES"/>
              </w:rPr>
              <w:t>Năm thứ 2</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54EC9B" w14:textId="77777777" w:rsidR="002602BC" w:rsidRPr="00866AC5" w:rsidRDefault="002602BC" w:rsidP="002602BC">
            <w:pPr>
              <w:jc w:val="center"/>
              <w:rPr>
                <w:iCs/>
                <w:sz w:val="22"/>
                <w:szCs w:val="22"/>
                <w:lang w:val="eu-ES"/>
              </w:rPr>
            </w:pPr>
            <w:r w:rsidRPr="00866AC5">
              <w:rPr>
                <w:iCs/>
                <w:sz w:val="22"/>
                <w:szCs w:val="22"/>
                <w:lang w:val="eu-ES"/>
              </w:rPr>
              <w:t>3 năm</w:t>
            </w:r>
          </w:p>
        </w:tc>
        <w:tc>
          <w:tcPr>
            <w:tcW w:w="6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05BBB2" w14:textId="77777777" w:rsidR="002602BC" w:rsidRPr="00866AC5" w:rsidRDefault="002602BC" w:rsidP="002602BC">
            <w:pPr>
              <w:jc w:val="center"/>
              <w:rPr>
                <w:iCs/>
                <w:sz w:val="22"/>
                <w:szCs w:val="22"/>
                <w:lang w:val="eu-ES"/>
              </w:rPr>
            </w:pPr>
            <w:r w:rsidRPr="00866AC5">
              <w:rPr>
                <w:iCs/>
                <w:sz w:val="22"/>
                <w:szCs w:val="22"/>
                <w:lang w:val="eu-ES"/>
              </w:rPr>
              <w:t>35</w:t>
            </w:r>
          </w:p>
        </w:tc>
        <w:tc>
          <w:tcPr>
            <w:tcW w:w="6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FE56C9" w14:textId="77777777" w:rsidR="002602BC" w:rsidRPr="00866AC5" w:rsidRDefault="002602BC" w:rsidP="002602BC">
            <w:pPr>
              <w:jc w:val="center"/>
              <w:rPr>
                <w:iCs/>
                <w:sz w:val="22"/>
                <w:szCs w:val="22"/>
                <w:lang w:val="eu-ES"/>
              </w:rPr>
            </w:pPr>
            <w:r w:rsidRPr="00866AC5">
              <w:rPr>
                <w:iCs/>
                <w:sz w:val="22"/>
                <w:szCs w:val="22"/>
                <w:lang w:val="eu-ES"/>
              </w:rPr>
              <w:t>35</w:t>
            </w:r>
          </w:p>
        </w:tc>
        <w:tc>
          <w:tcPr>
            <w:tcW w:w="6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541C90" w14:textId="77777777" w:rsidR="002602BC" w:rsidRPr="00866AC5" w:rsidRDefault="002602BC" w:rsidP="002602BC">
            <w:pPr>
              <w:jc w:val="center"/>
              <w:rPr>
                <w:iCs/>
                <w:sz w:val="22"/>
                <w:szCs w:val="22"/>
                <w:lang w:val="eu-ES"/>
              </w:rPr>
            </w:pPr>
            <w:r w:rsidRPr="00866AC5">
              <w:rPr>
                <w:iCs/>
                <w:sz w:val="22"/>
                <w:szCs w:val="22"/>
                <w:lang w:val="eu-ES"/>
              </w:rPr>
              <w:t>30</w:t>
            </w:r>
          </w:p>
        </w:tc>
        <w:tc>
          <w:tcPr>
            <w:tcW w:w="6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874FC" w14:textId="77777777" w:rsidR="002602BC" w:rsidRPr="00866AC5" w:rsidRDefault="002602BC" w:rsidP="002602BC">
            <w:pPr>
              <w:jc w:val="center"/>
              <w:rPr>
                <w:iCs/>
                <w:sz w:val="22"/>
                <w:szCs w:val="22"/>
                <w:lang w:val="eu-ES"/>
              </w:rPr>
            </w:pPr>
          </w:p>
        </w:tc>
      </w:tr>
      <w:tr w:rsidR="00866AC5" w:rsidRPr="00866AC5" w14:paraId="32D1BF7A" w14:textId="77777777" w:rsidTr="00653997">
        <w:trPr>
          <w:trHeight w:val="326"/>
          <w:jc w:val="center"/>
        </w:trPr>
        <w:tc>
          <w:tcPr>
            <w:tcW w:w="23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6036B9" w14:textId="77777777" w:rsidR="002602BC" w:rsidRPr="00866AC5" w:rsidRDefault="002602BC" w:rsidP="002602BC">
            <w:pPr>
              <w:jc w:val="center"/>
              <w:rPr>
                <w:iCs/>
                <w:sz w:val="22"/>
                <w:szCs w:val="22"/>
                <w:lang w:val="eu-ES"/>
              </w:rPr>
            </w:pPr>
            <w:r w:rsidRPr="00866AC5">
              <w:rPr>
                <w:iCs/>
                <w:sz w:val="22"/>
                <w:szCs w:val="22"/>
                <w:lang w:val="eu-ES"/>
              </w:rPr>
              <w:t>Trên 150 ha</w:t>
            </w:r>
          </w:p>
        </w:tc>
        <w:tc>
          <w:tcPr>
            <w:tcW w:w="9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2051C9" w14:textId="77777777" w:rsidR="002602BC" w:rsidRPr="00866AC5" w:rsidRDefault="002602BC" w:rsidP="002602BC">
            <w:pPr>
              <w:jc w:val="center"/>
              <w:rPr>
                <w:iCs/>
                <w:sz w:val="22"/>
                <w:szCs w:val="22"/>
                <w:lang w:val="eu-ES"/>
              </w:rPr>
            </w:pPr>
            <w:r w:rsidRPr="00866AC5">
              <w:rPr>
                <w:iCs/>
                <w:sz w:val="22"/>
                <w:szCs w:val="22"/>
                <w:lang w:val="eu-ES"/>
              </w:rPr>
              <w:t>4 năm</w:t>
            </w:r>
          </w:p>
        </w:tc>
        <w:tc>
          <w:tcPr>
            <w:tcW w:w="6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EE9285" w14:textId="77777777" w:rsidR="002602BC" w:rsidRPr="00866AC5" w:rsidRDefault="002602BC" w:rsidP="002602BC">
            <w:pPr>
              <w:jc w:val="center"/>
              <w:rPr>
                <w:iCs/>
                <w:sz w:val="22"/>
                <w:szCs w:val="22"/>
                <w:lang w:val="eu-ES"/>
              </w:rPr>
            </w:pPr>
            <w:r w:rsidRPr="00866AC5">
              <w:rPr>
                <w:iCs/>
                <w:sz w:val="22"/>
                <w:szCs w:val="22"/>
                <w:lang w:val="eu-ES"/>
              </w:rPr>
              <w:t>40</w:t>
            </w:r>
          </w:p>
        </w:tc>
        <w:tc>
          <w:tcPr>
            <w:tcW w:w="6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77AD97" w14:textId="77777777" w:rsidR="002602BC" w:rsidRPr="00866AC5" w:rsidRDefault="002602BC" w:rsidP="002602BC">
            <w:pPr>
              <w:jc w:val="center"/>
              <w:rPr>
                <w:iCs/>
                <w:sz w:val="22"/>
                <w:szCs w:val="22"/>
                <w:lang w:val="eu-ES"/>
              </w:rPr>
            </w:pPr>
            <w:r w:rsidRPr="00866AC5">
              <w:rPr>
                <w:iCs/>
                <w:sz w:val="22"/>
                <w:szCs w:val="22"/>
                <w:lang w:val="eu-ES"/>
              </w:rPr>
              <w:t>30</w:t>
            </w:r>
          </w:p>
        </w:tc>
        <w:tc>
          <w:tcPr>
            <w:tcW w:w="6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4B5951" w14:textId="77777777" w:rsidR="002602BC" w:rsidRPr="00866AC5" w:rsidRDefault="002602BC" w:rsidP="002602BC">
            <w:pPr>
              <w:jc w:val="center"/>
              <w:rPr>
                <w:iCs/>
                <w:sz w:val="22"/>
                <w:szCs w:val="22"/>
                <w:lang w:val="eu-ES"/>
              </w:rPr>
            </w:pPr>
            <w:r w:rsidRPr="00866AC5">
              <w:rPr>
                <w:iCs/>
                <w:sz w:val="22"/>
                <w:szCs w:val="22"/>
                <w:lang w:val="eu-ES"/>
              </w:rPr>
              <w:t>20</w:t>
            </w:r>
          </w:p>
        </w:tc>
        <w:tc>
          <w:tcPr>
            <w:tcW w:w="6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AE3BA4" w14:textId="77777777" w:rsidR="002602BC" w:rsidRPr="00866AC5" w:rsidRDefault="002602BC" w:rsidP="002602BC">
            <w:pPr>
              <w:jc w:val="center"/>
              <w:rPr>
                <w:iCs/>
                <w:sz w:val="22"/>
                <w:szCs w:val="22"/>
                <w:lang w:val="eu-ES"/>
              </w:rPr>
            </w:pPr>
            <w:r w:rsidRPr="00866AC5">
              <w:rPr>
                <w:iCs/>
                <w:sz w:val="22"/>
                <w:szCs w:val="22"/>
                <w:lang w:val="eu-ES"/>
              </w:rPr>
              <w:t>10</w:t>
            </w:r>
          </w:p>
        </w:tc>
        <w:tc>
          <w:tcPr>
            <w:tcW w:w="1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1A844B" w14:textId="26C0003A" w:rsidR="002602BC" w:rsidRPr="00866AC5" w:rsidRDefault="002602BC" w:rsidP="002602BC">
            <w:pPr>
              <w:jc w:val="center"/>
              <w:rPr>
                <w:iCs/>
                <w:sz w:val="22"/>
                <w:szCs w:val="22"/>
                <w:lang w:val="eu-ES"/>
              </w:rPr>
            </w:pPr>
            <w:r w:rsidRPr="00866AC5">
              <w:rPr>
                <w:iCs/>
                <w:spacing w:val="-16"/>
                <w:sz w:val="22"/>
                <w:szCs w:val="22"/>
                <w:lang w:val="eu-ES"/>
              </w:rPr>
              <w:t>Năm thứ 2</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51D224" w14:textId="77777777" w:rsidR="002602BC" w:rsidRPr="00866AC5" w:rsidRDefault="002602BC" w:rsidP="002602BC">
            <w:pPr>
              <w:jc w:val="center"/>
              <w:rPr>
                <w:iCs/>
                <w:sz w:val="22"/>
                <w:szCs w:val="22"/>
                <w:lang w:val="eu-ES"/>
              </w:rPr>
            </w:pPr>
            <w:r w:rsidRPr="00866AC5">
              <w:rPr>
                <w:iCs/>
                <w:sz w:val="22"/>
                <w:szCs w:val="22"/>
                <w:lang w:val="eu-ES"/>
              </w:rPr>
              <w:t>4 năm</w:t>
            </w:r>
          </w:p>
        </w:tc>
        <w:tc>
          <w:tcPr>
            <w:tcW w:w="6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F77EF3" w14:textId="77777777" w:rsidR="002602BC" w:rsidRPr="00866AC5" w:rsidRDefault="002602BC" w:rsidP="002602BC">
            <w:pPr>
              <w:jc w:val="center"/>
              <w:rPr>
                <w:iCs/>
                <w:sz w:val="22"/>
                <w:szCs w:val="22"/>
                <w:lang w:val="eu-ES"/>
              </w:rPr>
            </w:pPr>
            <w:r w:rsidRPr="00866AC5">
              <w:rPr>
                <w:iCs/>
                <w:sz w:val="22"/>
                <w:szCs w:val="22"/>
                <w:lang w:val="eu-ES"/>
              </w:rPr>
              <w:t>40</w:t>
            </w:r>
          </w:p>
        </w:tc>
        <w:tc>
          <w:tcPr>
            <w:tcW w:w="6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CE223E" w14:textId="77777777" w:rsidR="002602BC" w:rsidRPr="00866AC5" w:rsidRDefault="002602BC" w:rsidP="002602BC">
            <w:pPr>
              <w:jc w:val="center"/>
              <w:rPr>
                <w:iCs/>
                <w:sz w:val="22"/>
                <w:szCs w:val="22"/>
                <w:lang w:val="eu-ES"/>
              </w:rPr>
            </w:pPr>
            <w:r w:rsidRPr="00866AC5">
              <w:rPr>
                <w:iCs/>
                <w:sz w:val="22"/>
                <w:szCs w:val="22"/>
                <w:lang w:val="eu-ES"/>
              </w:rPr>
              <w:t>30</w:t>
            </w:r>
          </w:p>
        </w:tc>
        <w:tc>
          <w:tcPr>
            <w:tcW w:w="6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0488EE" w14:textId="77777777" w:rsidR="002602BC" w:rsidRPr="00866AC5" w:rsidRDefault="002602BC" w:rsidP="002602BC">
            <w:pPr>
              <w:jc w:val="center"/>
              <w:rPr>
                <w:iCs/>
                <w:sz w:val="22"/>
                <w:szCs w:val="22"/>
                <w:lang w:val="eu-ES"/>
              </w:rPr>
            </w:pPr>
            <w:r w:rsidRPr="00866AC5">
              <w:rPr>
                <w:iCs/>
                <w:sz w:val="22"/>
                <w:szCs w:val="22"/>
                <w:lang w:val="eu-ES"/>
              </w:rPr>
              <w:t>20</w:t>
            </w:r>
          </w:p>
        </w:tc>
        <w:tc>
          <w:tcPr>
            <w:tcW w:w="6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05D53A" w14:textId="77777777" w:rsidR="002602BC" w:rsidRPr="00866AC5" w:rsidRDefault="002602BC" w:rsidP="002602BC">
            <w:pPr>
              <w:jc w:val="center"/>
              <w:rPr>
                <w:iCs/>
                <w:sz w:val="22"/>
                <w:szCs w:val="22"/>
                <w:lang w:val="eu-ES"/>
              </w:rPr>
            </w:pPr>
            <w:r w:rsidRPr="00866AC5">
              <w:rPr>
                <w:iCs/>
                <w:sz w:val="22"/>
                <w:szCs w:val="22"/>
                <w:lang w:val="eu-ES"/>
              </w:rPr>
              <w:t>10</w:t>
            </w:r>
          </w:p>
        </w:tc>
      </w:tr>
    </w:tbl>
    <w:p w14:paraId="5A7660C2" w14:textId="1E89CD79" w:rsidR="006842AF" w:rsidRPr="00866AC5" w:rsidRDefault="00FA34EB" w:rsidP="00982FAC">
      <w:pPr>
        <w:spacing w:before="120"/>
        <w:ind w:firstLine="720"/>
        <w:jc w:val="both"/>
        <w:rPr>
          <w:lang w:val="eu-ES"/>
        </w:rPr>
      </w:pPr>
      <w:r w:rsidRPr="00866AC5">
        <w:rPr>
          <w:lang w:val="eu-ES"/>
        </w:rPr>
        <w:t>Đối với các dự án hỗn hợp, căn cứ phạm vi, ranh giới, tính chất của các công trình xây dựng trong dự án để xác định thời gian xây dựng, tiến độ xây dựng, thời điểm bắt đầu bán hàng, thời gian bán hàng, tỷ lệ bán hàng theo quy định các Bảng 1, Bảng 2, Bảng 3</w:t>
      </w:r>
      <w:r w:rsidR="009573AD" w:rsidRPr="00866AC5">
        <w:rPr>
          <w:lang w:val="eu-ES"/>
        </w:rPr>
        <w:t>, Bảng 4</w:t>
      </w:r>
      <w:r w:rsidRPr="00866AC5">
        <w:rPr>
          <w:lang w:val="eu-ES"/>
        </w:rPr>
        <w:t xml:space="preserve"> làm cơ sở xác định doanh thu</w:t>
      </w:r>
      <w:r w:rsidR="00562F0F" w:rsidRPr="00866AC5">
        <w:rPr>
          <w:lang w:val="eu-ES"/>
        </w:rPr>
        <w:t xml:space="preserve"> và</w:t>
      </w:r>
      <w:r w:rsidRPr="00866AC5">
        <w:rPr>
          <w:lang w:val="eu-ES"/>
        </w:rPr>
        <w:t xml:space="preserve"> chi phí phát </w:t>
      </w:r>
      <w:r w:rsidRPr="00866AC5">
        <w:rPr>
          <w:lang w:val="eu-ES"/>
        </w:rPr>
        <w:lastRenderedPageBreak/>
        <w:t>triển của dự án</w:t>
      </w:r>
      <w:r w:rsidR="00C22B2C" w:rsidRPr="00866AC5">
        <w:rPr>
          <w:lang w:val="eu-ES"/>
        </w:rPr>
        <w:t xml:space="preserve">. </w:t>
      </w:r>
      <w:r w:rsidRPr="00866AC5">
        <w:rPr>
          <w:lang w:val="eu-ES"/>
        </w:rPr>
        <w:t>Trường hợp</w:t>
      </w:r>
      <w:r w:rsidR="0066106C" w:rsidRPr="00866AC5">
        <w:rPr>
          <w:lang w:val="eu-ES"/>
        </w:rPr>
        <w:t xml:space="preserve"> dự án</w:t>
      </w:r>
      <w:r w:rsidRPr="00866AC5">
        <w:rPr>
          <w:lang w:val="eu-ES"/>
        </w:rPr>
        <w:t xml:space="preserve"> hoặc</w:t>
      </w:r>
      <w:r w:rsidR="0066106C" w:rsidRPr="00866AC5">
        <w:rPr>
          <w:lang w:val="eu-ES"/>
        </w:rPr>
        <w:t xml:space="preserve"> </w:t>
      </w:r>
      <w:r w:rsidRPr="00866AC5">
        <w:rPr>
          <w:lang w:val="eu-ES"/>
        </w:rPr>
        <w:t>một</w:t>
      </w:r>
      <w:r w:rsidR="0066106C" w:rsidRPr="00866AC5">
        <w:rPr>
          <w:lang w:val="eu-ES"/>
        </w:rPr>
        <w:t xml:space="preserve"> phần</w:t>
      </w:r>
      <w:r w:rsidRPr="00866AC5">
        <w:rPr>
          <w:lang w:val="eu-ES"/>
        </w:rPr>
        <w:t xml:space="preserve"> của</w:t>
      </w:r>
      <w:r w:rsidR="0066106C" w:rsidRPr="00866AC5">
        <w:rPr>
          <w:lang w:val="eu-ES"/>
        </w:rPr>
        <w:t xml:space="preserve"> </w:t>
      </w:r>
      <w:r w:rsidRPr="00866AC5">
        <w:rPr>
          <w:lang w:val="eu-ES"/>
        </w:rPr>
        <w:t>dự án</w:t>
      </w:r>
      <w:r w:rsidR="00B043DE" w:rsidRPr="00866AC5">
        <w:rPr>
          <w:lang w:val="eu-ES"/>
        </w:rPr>
        <w:t xml:space="preserve"> có</w:t>
      </w:r>
      <w:r w:rsidR="0066106C" w:rsidRPr="00866AC5">
        <w:rPr>
          <w:lang w:val="eu-ES"/>
        </w:rPr>
        <w:t xml:space="preserve"> </w:t>
      </w:r>
      <w:r w:rsidRPr="00866AC5">
        <w:rPr>
          <w:lang w:val="eu-ES"/>
        </w:rPr>
        <w:t>doanh thu phát triển được xác định từ việc cho thuê</w:t>
      </w:r>
      <w:r w:rsidR="00DC2ECF" w:rsidRPr="00866AC5">
        <w:rPr>
          <w:lang w:val="eu-ES"/>
        </w:rPr>
        <w:t xml:space="preserve"> hàng năm</w:t>
      </w:r>
      <w:r w:rsidRPr="00866AC5">
        <w:rPr>
          <w:lang w:val="eu-ES"/>
        </w:rPr>
        <w:t xml:space="preserve">, thời điểm bắt đầu </w:t>
      </w:r>
      <w:r w:rsidR="002A32D1" w:rsidRPr="00866AC5">
        <w:rPr>
          <w:lang w:val="eu-ES"/>
        </w:rPr>
        <w:t>cho thuê</w:t>
      </w:r>
      <w:r w:rsidRPr="00866AC5">
        <w:rPr>
          <w:lang w:val="eu-ES"/>
        </w:rPr>
        <w:t xml:space="preserve"> được xác định</w:t>
      </w:r>
      <w:r w:rsidR="00DD6A28" w:rsidRPr="00866AC5">
        <w:rPr>
          <w:lang w:val="eu-ES"/>
        </w:rPr>
        <w:t xml:space="preserve"> tại thời điểm</w:t>
      </w:r>
      <w:r w:rsidR="00C22B2C" w:rsidRPr="00866AC5">
        <w:rPr>
          <w:lang w:val="eu-ES"/>
        </w:rPr>
        <w:t xml:space="preserve"> sau khi </w:t>
      </w:r>
      <w:r w:rsidR="006C2D76" w:rsidRPr="00866AC5">
        <w:rPr>
          <w:lang w:val="eu-ES"/>
        </w:rPr>
        <w:t>Hòa</w:t>
      </w:r>
      <w:r w:rsidR="00C22B2C" w:rsidRPr="00866AC5">
        <w:rPr>
          <w:lang w:val="eu-ES"/>
        </w:rPr>
        <w:t>n thành xây dựng</w:t>
      </w:r>
      <w:r w:rsidR="00982FAC" w:rsidRPr="00866AC5">
        <w:rPr>
          <w:lang w:val="eu-ES"/>
        </w:rPr>
        <w:t xml:space="preserve"> (dự án không phải xây dựng công trình, thời điểm bắt đầu cho thuê được xác định tại thời điểm quyết định </w:t>
      </w:r>
      <w:r w:rsidR="007212CF" w:rsidRPr="00866AC5">
        <w:rPr>
          <w:lang w:val="eu-ES"/>
        </w:rPr>
        <w:t>cho thuê đất</w:t>
      </w:r>
      <w:r w:rsidR="00982FAC" w:rsidRPr="00866AC5">
        <w:rPr>
          <w:lang w:val="eu-ES"/>
        </w:rPr>
        <w:t>)</w:t>
      </w:r>
      <w:r w:rsidR="00C22B2C" w:rsidRPr="00866AC5">
        <w:rPr>
          <w:lang w:val="eu-ES"/>
        </w:rPr>
        <w:t xml:space="preserve"> và tỷ lệ lấp đầy được xác định</w:t>
      </w:r>
      <w:r w:rsidRPr="00866AC5">
        <w:rPr>
          <w:lang w:val="eu-ES"/>
        </w:rPr>
        <w:t xml:space="preserve"> theo Điều 3 Quy định này.</w:t>
      </w:r>
    </w:p>
    <w:p w14:paraId="087E87D5" w14:textId="6D3CC058" w:rsidR="008155DA" w:rsidRPr="00866AC5" w:rsidRDefault="00FA34EB" w:rsidP="006723E1">
      <w:pPr>
        <w:spacing w:before="120"/>
        <w:ind w:firstLine="720"/>
        <w:jc w:val="both"/>
        <w:rPr>
          <w:rFonts w:ascii="Times New Roman Bold" w:hAnsi="Times New Roman Bold"/>
          <w:b/>
          <w:spacing w:val="-6"/>
          <w:lang w:val="eu-ES"/>
        </w:rPr>
      </w:pPr>
      <w:r w:rsidRPr="00866AC5">
        <w:rPr>
          <w:bCs/>
          <w:iCs/>
          <w:spacing w:val="-2"/>
          <w:lang w:val="eu-ES"/>
        </w:rPr>
        <w:t xml:space="preserve">Đối với loại hình dự án chưa được quy định tại </w:t>
      </w:r>
      <w:r w:rsidRPr="00866AC5">
        <w:rPr>
          <w:spacing w:val="-2"/>
          <w:lang w:val="eu-ES"/>
        </w:rPr>
        <w:t>các Bảng 1, Bảng 2, Bảng 3,</w:t>
      </w:r>
      <w:r w:rsidR="007212CF" w:rsidRPr="00866AC5">
        <w:rPr>
          <w:spacing w:val="-2"/>
          <w:lang w:val="eu-ES"/>
        </w:rPr>
        <w:t xml:space="preserve"> Bảng 4</w:t>
      </w:r>
      <w:r w:rsidRPr="00866AC5">
        <w:rPr>
          <w:spacing w:val="-2"/>
          <w:lang w:val="eu-ES"/>
        </w:rPr>
        <w:t xml:space="preserve"> tổ chức thực hiện xác định giá đất đề xuất thời gian xây dựng, tiến độ xây dựng, thời điểm bắt đầu bán hàng, thời gian bán hàng, tỷ lệ bán hàng để thuyết minh xây dựng phương án giá đất, Hội đồng thẩm định giá đất cụ thể xem xét, thẩm định.</w:t>
      </w:r>
    </w:p>
    <w:p w14:paraId="40D092B5" w14:textId="65870959" w:rsidR="006842AF" w:rsidRPr="00866AC5" w:rsidRDefault="00FA34EB">
      <w:pPr>
        <w:spacing w:before="120" w:after="120"/>
        <w:jc w:val="center"/>
        <w:rPr>
          <w:rFonts w:ascii="Times New Roman Bold" w:hAnsi="Times New Roman Bold"/>
          <w:b/>
          <w:spacing w:val="-6"/>
          <w:lang w:val="eu-ES"/>
        </w:rPr>
      </w:pPr>
      <w:r w:rsidRPr="00866AC5">
        <w:rPr>
          <w:rFonts w:ascii="Times New Roman Bold" w:hAnsi="Times New Roman Bold"/>
          <w:b/>
          <w:spacing w:val="-6"/>
          <w:lang w:val="eu-ES"/>
        </w:rPr>
        <w:t>Mục 2</w:t>
      </w:r>
    </w:p>
    <w:p w14:paraId="1C98F9C8" w14:textId="77777777" w:rsidR="006842AF" w:rsidRPr="00866AC5" w:rsidRDefault="00FA34EB">
      <w:pPr>
        <w:jc w:val="center"/>
        <w:rPr>
          <w:rFonts w:ascii="Times New Roman Bold" w:hAnsi="Times New Roman Bold"/>
          <w:b/>
          <w:spacing w:val="-6"/>
          <w:lang w:val="eu-ES"/>
        </w:rPr>
      </w:pPr>
      <w:r w:rsidRPr="00866AC5">
        <w:rPr>
          <w:rFonts w:ascii="Times New Roman Bold" w:hAnsi="Times New Roman Bold"/>
          <w:b/>
          <w:spacing w:val="-6"/>
          <w:lang w:val="eu-ES"/>
        </w:rPr>
        <w:t xml:space="preserve">CÁC YẾU TỐ ẢNH HƯỞNG ĐẾN GIÁ ĐẤT, </w:t>
      </w:r>
    </w:p>
    <w:p w14:paraId="33B320D5" w14:textId="77777777" w:rsidR="006842AF" w:rsidRPr="00866AC5" w:rsidRDefault="00FA34EB">
      <w:pPr>
        <w:jc w:val="center"/>
        <w:rPr>
          <w:rFonts w:ascii="Times New Roman Bold" w:hAnsi="Times New Roman Bold"/>
          <w:b/>
          <w:spacing w:val="-6"/>
          <w:lang w:val="eu-ES"/>
        </w:rPr>
      </w:pPr>
      <w:r w:rsidRPr="00866AC5">
        <w:rPr>
          <w:rFonts w:ascii="Times New Roman Bold" w:hAnsi="Times New Roman Bold"/>
          <w:b/>
          <w:spacing w:val="-6"/>
          <w:lang w:val="eu-ES"/>
        </w:rPr>
        <w:t>MỨC ĐỘ CHÊNH LỆCH TỐI ĐA, CÁCH THỨC ĐIỀU CHỈNH</w:t>
      </w:r>
    </w:p>
    <w:p w14:paraId="79FF678A" w14:textId="1732EE2E" w:rsidR="006842AF" w:rsidRPr="00866AC5" w:rsidRDefault="00FA34EB">
      <w:pPr>
        <w:jc w:val="center"/>
        <w:rPr>
          <w:i/>
          <w:spacing w:val="-2"/>
          <w:lang w:val="eu-ES"/>
        </w:rPr>
      </w:pPr>
      <w:r w:rsidRPr="00866AC5">
        <w:rPr>
          <w:i/>
          <w:spacing w:val="-2"/>
          <w:lang w:val="eu-ES"/>
        </w:rPr>
        <w:t>(Quy định cụ thể theo khoản 3 Điều 8 Nghị định số 71/202</w:t>
      </w:r>
      <w:r w:rsidR="003409D8" w:rsidRPr="00866AC5">
        <w:rPr>
          <w:i/>
          <w:spacing w:val="-2"/>
          <w:lang w:val="eu-ES"/>
        </w:rPr>
        <w:t>4</w:t>
      </w:r>
      <w:r w:rsidRPr="00866AC5">
        <w:rPr>
          <w:i/>
          <w:spacing w:val="-2"/>
          <w:lang w:val="eu-ES"/>
        </w:rPr>
        <w:t>/NĐ-CP)</w:t>
      </w:r>
    </w:p>
    <w:p w14:paraId="56340301" w14:textId="77777777" w:rsidR="006842AF" w:rsidRPr="00866AC5" w:rsidRDefault="006842AF">
      <w:pPr>
        <w:spacing w:before="60" w:after="60" w:line="312" w:lineRule="auto"/>
        <w:ind w:firstLine="720"/>
        <w:jc w:val="both"/>
        <w:rPr>
          <w:rFonts w:ascii="Times New Roman Bold" w:hAnsi="Times New Roman Bold"/>
          <w:b/>
          <w:spacing w:val="-8"/>
          <w:lang w:val="eu-ES"/>
        </w:rPr>
      </w:pPr>
    </w:p>
    <w:p w14:paraId="24643088" w14:textId="77777777" w:rsidR="006842AF" w:rsidRPr="00866AC5" w:rsidRDefault="00FA34EB" w:rsidP="00B62755">
      <w:pPr>
        <w:spacing w:before="80"/>
        <w:ind w:firstLine="720"/>
        <w:jc w:val="both"/>
        <w:rPr>
          <w:rFonts w:ascii="Times New Roman Bold" w:hAnsi="Times New Roman Bold"/>
          <w:b/>
          <w:lang w:val="eu-ES"/>
        </w:rPr>
      </w:pPr>
      <w:r w:rsidRPr="00866AC5">
        <w:rPr>
          <w:rFonts w:ascii="Times New Roman Bold" w:hAnsi="Times New Roman Bold"/>
          <w:b/>
          <w:lang w:val="eu-ES"/>
        </w:rPr>
        <w:t xml:space="preserve">Điều 7. Các yếu tố ảnh hưởng đến giá đất, mức độ chênh lệch tối đa của từng yếu tố ảnh hưởng đến giá đất để xác định mức tương đồng nhất định, điều chỉnh của từng yếu tố ảnh hưởng đến giá đất giữa tài sản định giá và tài sản so sánh </w:t>
      </w:r>
    </w:p>
    <w:p w14:paraId="32A68BDA" w14:textId="77777777" w:rsidR="006842AF" w:rsidRPr="00866AC5" w:rsidRDefault="00FA34EB" w:rsidP="00B62755">
      <w:pPr>
        <w:spacing w:before="80"/>
        <w:ind w:firstLine="720"/>
        <w:jc w:val="both"/>
        <w:rPr>
          <w:b/>
          <w:lang w:val="eu-ES"/>
        </w:rPr>
      </w:pPr>
      <w:r w:rsidRPr="00866AC5">
        <w:rPr>
          <w:b/>
          <w:lang w:val="eu-ES"/>
        </w:rPr>
        <w:t>1. Các yếu tố ảnh hưởng đến giá đất phi nông nghiệp</w:t>
      </w:r>
    </w:p>
    <w:p w14:paraId="3A4FF7BF" w14:textId="77777777" w:rsidR="006842AF" w:rsidRPr="00866AC5" w:rsidRDefault="00FA34EB" w:rsidP="00B62755">
      <w:pPr>
        <w:spacing w:before="80"/>
        <w:ind w:firstLine="720"/>
        <w:jc w:val="both"/>
        <w:rPr>
          <w:lang w:val="eu-ES"/>
        </w:rPr>
      </w:pPr>
      <w:r w:rsidRPr="00866AC5">
        <w:rPr>
          <w:lang w:val="eu-ES"/>
        </w:rPr>
        <w:t>a) Vị trí, địa điểm của thửa đất, khu đất</w:t>
      </w:r>
    </w:p>
    <w:p w14:paraId="28E03427" w14:textId="428AFB31" w:rsidR="006842AF" w:rsidRPr="00866AC5" w:rsidRDefault="00FA34EB" w:rsidP="00B62755">
      <w:pPr>
        <w:spacing w:before="80"/>
        <w:ind w:firstLine="720"/>
        <w:jc w:val="both"/>
        <w:rPr>
          <w:lang w:val="eu-ES"/>
        </w:rPr>
      </w:pPr>
      <w:r w:rsidRPr="00866AC5">
        <w:rPr>
          <w:lang w:val="eu-ES"/>
        </w:rPr>
        <w:t xml:space="preserve">Khoảng cách theo thứ tự ưu tiên đến: Trung tâm hành chính; trung tâm thương mại; giáo dục và đào tạo; công viên, khu vui chơi giải trí; chợ, cơ sở y tế (theo vị trí, hiện trạng của Dự án, khu đất, thửa đất). Mức điều chỉnh chênh lệch không quá 30 phần trăm. </w:t>
      </w:r>
    </w:p>
    <w:p w14:paraId="3C3D86DF" w14:textId="77777777" w:rsidR="006842AF" w:rsidRPr="00866AC5" w:rsidRDefault="00FA34EB" w:rsidP="00B62755">
      <w:pPr>
        <w:spacing w:before="80"/>
        <w:ind w:firstLine="720"/>
        <w:jc w:val="both"/>
        <w:rPr>
          <w:lang w:val="eu-ES"/>
        </w:rPr>
      </w:pPr>
      <w:r w:rsidRPr="00866AC5">
        <w:rPr>
          <w:lang w:val="eu-ES"/>
        </w:rPr>
        <w:t>b) Điều kiện về giao thông</w:t>
      </w:r>
    </w:p>
    <w:p w14:paraId="1F6BF686" w14:textId="77777777" w:rsidR="006842AF" w:rsidRPr="00866AC5" w:rsidRDefault="00FA34EB" w:rsidP="00B62755">
      <w:pPr>
        <w:spacing w:before="80"/>
        <w:ind w:firstLine="720"/>
        <w:jc w:val="both"/>
        <w:rPr>
          <w:lang w:val="eu-ES"/>
        </w:rPr>
      </w:pPr>
      <w:r w:rsidRPr="00866AC5">
        <w:rPr>
          <w:lang w:val="eu-ES"/>
        </w:rPr>
        <w:t>- Loại đường (kết cấu đường nhựa, bê tông, đất và kết cấu đường khác) tiếp giáp với Dự án, khu đất, thửa đất theo hiện trạng tại thời điểm định giá đất. Mức điều chỉnh chênh lệch không quá 20 phần trăm.</w:t>
      </w:r>
    </w:p>
    <w:p w14:paraId="0BDD4089" w14:textId="77777777" w:rsidR="006842AF" w:rsidRPr="00866AC5" w:rsidRDefault="00FA34EB" w:rsidP="00B62755">
      <w:pPr>
        <w:spacing w:before="80"/>
        <w:ind w:firstLine="720"/>
        <w:jc w:val="both"/>
        <w:rPr>
          <w:lang w:val="eu-ES"/>
        </w:rPr>
      </w:pPr>
      <w:r w:rsidRPr="00866AC5">
        <w:rPr>
          <w:lang w:val="eu-ES"/>
        </w:rPr>
        <w:t>- Độ rộng đường (bao gồm cả vỉa hè) tiếp giáp của Dự án khu đất, thửa đất. Mức điều chỉnh chênh lệch không quá 20 phần trăm.</w:t>
      </w:r>
    </w:p>
    <w:p w14:paraId="420170AE" w14:textId="77777777" w:rsidR="006842AF" w:rsidRPr="00866AC5" w:rsidRDefault="00FA34EB" w:rsidP="00B62755">
      <w:pPr>
        <w:spacing w:before="80"/>
        <w:ind w:firstLine="720"/>
        <w:jc w:val="both"/>
        <w:rPr>
          <w:lang w:val="eu-ES"/>
        </w:rPr>
      </w:pPr>
      <w:r w:rsidRPr="00866AC5">
        <w:rPr>
          <w:lang w:val="eu-ES"/>
        </w:rPr>
        <w:t>- Số mặt đường tiếp giáp của Dự án, khu đất, thửa đất (bao gồm đường, ngõ). Mức điều chỉnh chênh lệch không quá 20 phần trăm.</w:t>
      </w:r>
    </w:p>
    <w:p w14:paraId="4C4CA3CB" w14:textId="65411E25" w:rsidR="006842AF" w:rsidRPr="00866AC5" w:rsidRDefault="00FA34EB" w:rsidP="00B62755">
      <w:pPr>
        <w:spacing w:before="80"/>
        <w:ind w:firstLine="720"/>
        <w:jc w:val="both"/>
        <w:rPr>
          <w:lang w:val="eu-ES"/>
        </w:rPr>
      </w:pPr>
      <w:r w:rsidRPr="00866AC5">
        <w:rPr>
          <w:lang w:val="eu-ES"/>
        </w:rPr>
        <w:t>Đối với trường hợp ước tính giá chuyển nhượng</w:t>
      </w:r>
      <w:r w:rsidR="00002B0E" w:rsidRPr="00866AC5">
        <w:rPr>
          <w:lang w:val="eu-ES"/>
        </w:rPr>
        <w:t xml:space="preserve"> quyền sử dụng</w:t>
      </w:r>
      <w:r w:rsidRPr="00866AC5">
        <w:rPr>
          <w:lang w:val="eu-ES"/>
        </w:rPr>
        <w:t xml:space="preserve"> đất, nhà ở riêng lẻ: Tổ chức xác định giá đất thực hiện khảo sát, thu thập và đánh giá thêm tiêu chí về mặt cắt đường nội bộ (nếu có) tiếp giáp của thửa đất theo quy hoạch được phê duyệt. Mức điều chỉnh chênh lệch không quá 20 phần trăm.</w:t>
      </w:r>
    </w:p>
    <w:p w14:paraId="333481C2" w14:textId="77777777" w:rsidR="006842AF" w:rsidRPr="00866AC5" w:rsidRDefault="00FA34EB" w:rsidP="00B62755">
      <w:pPr>
        <w:spacing w:before="80"/>
        <w:ind w:firstLine="720"/>
        <w:jc w:val="both"/>
        <w:rPr>
          <w:lang w:val="eu-ES"/>
        </w:rPr>
      </w:pPr>
      <w:r w:rsidRPr="00866AC5">
        <w:rPr>
          <w:lang w:val="eu-ES"/>
        </w:rPr>
        <w:t>c) Diện tích, kích thước, hình thể của thửa đất, khu đất</w:t>
      </w:r>
    </w:p>
    <w:p w14:paraId="0062AF3F" w14:textId="27E3B962" w:rsidR="006842AF" w:rsidRPr="00866AC5" w:rsidRDefault="00FA34EB" w:rsidP="00B62755">
      <w:pPr>
        <w:spacing w:before="80"/>
        <w:ind w:firstLine="720"/>
        <w:jc w:val="both"/>
        <w:rPr>
          <w:lang w:val="eu-ES"/>
        </w:rPr>
      </w:pPr>
      <w:r w:rsidRPr="00866AC5">
        <w:rPr>
          <w:lang w:val="eu-ES"/>
        </w:rPr>
        <w:t xml:space="preserve">- Diện tích, hình thể của thửa đất </w:t>
      </w:r>
      <w:r w:rsidR="00380A76" w:rsidRPr="00866AC5">
        <w:rPr>
          <w:lang w:val="eu-ES"/>
        </w:rPr>
        <w:t>(</w:t>
      </w:r>
      <w:r w:rsidRPr="00866AC5">
        <w:rPr>
          <w:lang w:val="eu-ES"/>
        </w:rPr>
        <w:t xml:space="preserve">đối với trường hợp tài sản định giá là nhiều thửa đất tương tự về vị trí, hình thể thì diện tích của thửa đất đại diện được </w:t>
      </w:r>
      <w:r w:rsidR="00190AA1" w:rsidRPr="00866AC5">
        <w:rPr>
          <w:lang w:val="eu-ES"/>
        </w:rPr>
        <w:lastRenderedPageBreak/>
        <w:t>xác định</w:t>
      </w:r>
      <w:r w:rsidRPr="00866AC5">
        <w:rPr>
          <w:lang w:val="eu-ES"/>
        </w:rPr>
        <w:t xml:space="preserve"> theo diện tích bình quân của các thửa đất là tài sản định giá</w:t>
      </w:r>
      <w:r w:rsidR="00380A76" w:rsidRPr="00866AC5">
        <w:rPr>
          <w:lang w:val="eu-ES"/>
        </w:rPr>
        <w:t>)</w:t>
      </w:r>
      <w:r w:rsidR="001D6991" w:rsidRPr="00866AC5">
        <w:rPr>
          <w:lang w:val="eu-ES"/>
        </w:rPr>
        <w:t>.</w:t>
      </w:r>
      <w:r w:rsidRPr="00866AC5">
        <w:rPr>
          <w:lang w:val="eu-ES"/>
        </w:rPr>
        <w:t xml:space="preserve"> </w:t>
      </w:r>
      <w:r w:rsidR="001D6991" w:rsidRPr="00866AC5">
        <w:rPr>
          <w:lang w:val="eu-ES"/>
        </w:rPr>
        <w:t>M</w:t>
      </w:r>
      <w:r w:rsidRPr="00866AC5">
        <w:rPr>
          <w:lang w:val="eu-ES"/>
        </w:rPr>
        <w:t>ức điều chỉnh chênh lệch không quá 15 phần trăm.</w:t>
      </w:r>
    </w:p>
    <w:p w14:paraId="64E9A71A" w14:textId="451CFC52" w:rsidR="006842AF" w:rsidRPr="00866AC5" w:rsidRDefault="00FA34EB" w:rsidP="00B62755">
      <w:pPr>
        <w:spacing w:before="80"/>
        <w:ind w:firstLine="720"/>
        <w:jc w:val="both"/>
        <w:rPr>
          <w:lang w:val="eu-ES"/>
        </w:rPr>
      </w:pPr>
      <w:r w:rsidRPr="00866AC5">
        <w:rPr>
          <w:lang w:val="eu-ES"/>
        </w:rPr>
        <w:t>-</w:t>
      </w:r>
      <w:r w:rsidR="001710F1" w:rsidRPr="00866AC5">
        <w:rPr>
          <w:lang w:val="eu-ES"/>
        </w:rPr>
        <w:t xml:space="preserve"> Kích thước m</w:t>
      </w:r>
      <w:r w:rsidRPr="00866AC5">
        <w:rPr>
          <w:lang w:val="eu-ES"/>
        </w:rPr>
        <w:t>ặt tiền, chiều sâu của thửa đất (</w:t>
      </w:r>
      <w:r w:rsidR="001710F1" w:rsidRPr="00866AC5">
        <w:rPr>
          <w:lang w:val="eu-ES"/>
        </w:rPr>
        <w:t>đối với trường hợp tài sản định giá là nhiều thửa đất tương tự về vị trí, hình thể thì kích thước mặt tiền, chiều sâu của thửa đất đại diện được xác định theo kích thước bình quân của các thửa đất là tài sản định giá</w:t>
      </w:r>
      <w:r w:rsidRPr="00866AC5">
        <w:rPr>
          <w:lang w:val="eu-ES"/>
        </w:rPr>
        <w:t>)</w:t>
      </w:r>
      <w:r w:rsidR="00E3029E" w:rsidRPr="00866AC5">
        <w:rPr>
          <w:lang w:val="eu-ES"/>
        </w:rPr>
        <w:t>.</w:t>
      </w:r>
      <w:r w:rsidRPr="00866AC5">
        <w:rPr>
          <w:lang w:val="eu-ES"/>
        </w:rPr>
        <w:t xml:space="preserve"> </w:t>
      </w:r>
      <w:r w:rsidR="00E3029E" w:rsidRPr="00866AC5">
        <w:rPr>
          <w:lang w:val="eu-ES"/>
        </w:rPr>
        <w:t>M</w:t>
      </w:r>
      <w:r w:rsidRPr="00866AC5">
        <w:rPr>
          <w:lang w:val="eu-ES"/>
        </w:rPr>
        <w:t>ức điều chỉnh chênh lệch không quá 15 phần trăm</w:t>
      </w:r>
      <w:r w:rsidR="00117AF7" w:rsidRPr="00866AC5">
        <w:rPr>
          <w:lang w:val="eu-ES"/>
        </w:rPr>
        <w:t xml:space="preserve"> (không điều chỉnh đối với các thửa đất ở có chiều sâu nhỏ hơn</w:t>
      </w:r>
      <w:r w:rsidR="008A2185" w:rsidRPr="00866AC5">
        <w:rPr>
          <w:lang w:val="eu-ES"/>
        </w:rPr>
        <w:t xml:space="preserve"> hoặc bằng</w:t>
      </w:r>
      <w:r w:rsidR="00117AF7" w:rsidRPr="00866AC5">
        <w:rPr>
          <w:lang w:val="eu-ES"/>
        </w:rPr>
        <w:t xml:space="preserve"> 20 mét)</w:t>
      </w:r>
      <w:r w:rsidRPr="00866AC5">
        <w:rPr>
          <w:lang w:val="eu-ES"/>
        </w:rPr>
        <w:t>.</w:t>
      </w:r>
    </w:p>
    <w:p w14:paraId="72BC7885" w14:textId="072F39BF" w:rsidR="006842AF" w:rsidRPr="00866AC5" w:rsidRDefault="00FA34EB" w:rsidP="00B62755">
      <w:pPr>
        <w:spacing w:before="80"/>
        <w:ind w:firstLine="720"/>
        <w:jc w:val="both"/>
        <w:rPr>
          <w:lang w:val="eu-ES"/>
        </w:rPr>
      </w:pPr>
      <w:r w:rsidRPr="00866AC5">
        <w:rPr>
          <w:lang w:val="eu-ES"/>
        </w:rPr>
        <w:t>Trường hợp ước tính</w:t>
      </w:r>
      <w:r w:rsidR="00A94C53" w:rsidRPr="00866AC5">
        <w:rPr>
          <w:lang w:val="eu-ES"/>
        </w:rPr>
        <w:t xml:space="preserve"> g</w:t>
      </w:r>
      <w:r w:rsidRPr="00866AC5">
        <w:rPr>
          <w:lang w:val="eu-ES"/>
        </w:rPr>
        <w:t xml:space="preserve">iá chuyển nhượng căn hộ chung cư; </w:t>
      </w:r>
      <w:r w:rsidR="00A94C53" w:rsidRPr="00866AC5">
        <w:rPr>
          <w:lang w:val="eu-ES"/>
        </w:rPr>
        <w:t>g</w:t>
      </w:r>
      <w:r w:rsidRPr="00866AC5">
        <w:rPr>
          <w:lang w:val="eu-ES"/>
        </w:rPr>
        <w:t xml:space="preserve">iá thuê căn hộ cao tầng; </w:t>
      </w:r>
      <w:r w:rsidR="00A94C53" w:rsidRPr="00866AC5">
        <w:rPr>
          <w:lang w:val="eu-ES"/>
        </w:rPr>
        <w:t>g</w:t>
      </w:r>
      <w:r w:rsidRPr="00866AC5">
        <w:rPr>
          <w:lang w:val="eu-ES"/>
        </w:rPr>
        <w:t xml:space="preserve">iá cho thuê sàn thương mại dịch vụ, văn phòng nằm trong </w:t>
      </w:r>
      <w:r w:rsidR="008268FC" w:rsidRPr="00866AC5">
        <w:rPr>
          <w:lang w:val="eu-ES"/>
        </w:rPr>
        <w:t>tòa</w:t>
      </w:r>
      <w:r w:rsidRPr="00866AC5">
        <w:rPr>
          <w:lang w:val="eu-ES"/>
        </w:rPr>
        <w:t xml:space="preserve"> nhà hỗn hợp: Thực hiện khảo sát, thu thập và đánh giá theo tiêu chí diện tích của căn hộ, diện tích sàn cho thuê (đối với tài sản định giá lấy theo diện tích bình quân). Mức điều chỉnh chênh lệch không quá 15 phần trăm.</w:t>
      </w:r>
    </w:p>
    <w:p w14:paraId="43687A01" w14:textId="77777777" w:rsidR="006842AF" w:rsidRPr="00866AC5" w:rsidRDefault="00FA34EB" w:rsidP="00B62755">
      <w:pPr>
        <w:spacing w:before="80"/>
        <w:ind w:firstLine="720"/>
        <w:jc w:val="both"/>
        <w:rPr>
          <w:lang w:val="eu-ES"/>
        </w:rPr>
      </w:pPr>
      <w:r w:rsidRPr="00866AC5">
        <w:rPr>
          <w:lang w:val="eu-ES"/>
        </w:rPr>
        <w:t>d) Các yếu tố liên quan đến quy hoạch xây dựng</w:t>
      </w:r>
    </w:p>
    <w:p w14:paraId="1A1D6397" w14:textId="77777777" w:rsidR="006842AF" w:rsidRPr="00866AC5" w:rsidRDefault="00FA34EB" w:rsidP="00B62755">
      <w:pPr>
        <w:spacing w:before="80"/>
        <w:ind w:firstLine="720"/>
        <w:jc w:val="both"/>
        <w:rPr>
          <w:lang w:val="eu-ES"/>
        </w:rPr>
      </w:pPr>
      <w:r w:rsidRPr="00866AC5">
        <w:rPr>
          <w:lang w:val="eu-ES"/>
        </w:rPr>
        <w:t>- Hệ số sử dụng đất, mật độ xây dựng. Mức điều chỉnh chênh lệch không quá 15 phần trăm.</w:t>
      </w:r>
    </w:p>
    <w:p w14:paraId="7482488E" w14:textId="77777777" w:rsidR="006842AF" w:rsidRPr="00866AC5" w:rsidRDefault="00FA34EB" w:rsidP="00B62755">
      <w:pPr>
        <w:spacing w:before="80"/>
        <w:ind w:firstLine="720"/>
        <w:jc w:val="both"/>
        <w:rPr>
          <w:lang w:val="eu-ES"/>
        </w:rPr>
      </w:pPr>
      <w:r w:rsidRPr="00866AC5">
        <w:rPr>
          <w:lang w:val="eu-ES"/>
        </w:rPr>
        <w:t>- Số tầng cao công trình, tầng hầm. Mức điều chỉnh chênh lệch không quá 15 phần trăm.</w:t>
      </w:r>
    </w:p>
    <w:p w14:paraId="45267256" w14:textId="77777777" w:rsidR="006842AF" w:rsidRPr="00866AC5" w:rsidRDefault="00FA34EB" w:rsidP="00B62755">
      <w:pPr>
        <w:spacing w:before="80"/>
        <w:ind w:firstLine="720"/>
        <w:jc w:val="both"/>
        <w:rPr>
          <w:spacing w:val="-2"/>
          <w:lang w:val="eu-ES"/>
        </w:rPr>
      </w:pPr>
      <w:r w:rsidRPr="00866AC5">
        <w:rPr>
          <w:spacing w:val="-2"/>
          <w:lang w:val="eu-ES"/>
        </w:rPr>
        <w:t>Đối với loại hình kinh doanh khách sạn: Tổ chức xác định giá đất thực hiện khảo sát, thu thập và đánh giá thêm tiêu chí: Số phòng, tiêu chuẩn dịch vụ của khách sạn (xếp hạng theo số sao). Mức điều chỉnh chênh lệch không quá 10 phần trăm.</w:t>
      </w:r>
    </w:p>
    <w:p w14:paraId="6EFD25BB" w14:textId="77777777" w:rsidR="006842AF" w:rsidRPr="00866AC5" w:rsidRDefault="00FA34EB" w:rsidP="00B62755">
      <w:pPr>
        <w:spacing w:before="80"/>
        <w:ind w:firstLine="720"/>
        <w:jc w:val="both"/>
        <w:rPr>
          <w:lang w:val="eu-ES"/>
        </w:rPr>
      </w:pPr>
      <w:r w:rsidRPr="00866AC5">
        <w:rPr>
          <w:lang w:val="eu-ES"/>
        </w:rPr>
        <w:t>đ) Thời hạn sử dụng đất</w:t>
      </w:r>
    </w:p>
    <w:p w14:paraId="009D64A2" w14:textId="77777777" w:rsidR="006842AF" w:rsidRPr="00866AC5" w:rsidRDefault="00FA34EB" w:rsidP="00B62755">
      <w:pPr>
        <w:spacing w:before="80"/>
        <w:ind w:firstLine="720"/>
        <w:jc w:val="both"/>
        <w:rPr>
          <w:lang w:val="eu-ES"/>
        </w:rPr>
      </w:pPr>
      <w:r w:rsidRPr="00866AC5">
        <w:rPr>
          <w:lang w:val="eu-ES"/>
        </w:rPr>
        <w:t>- Thời hạn sử dụng đất còn lại thực hiện Dự án, mức điều chỉnh chênh lệch không quá 20 phần trăm.</w:t>
      </w:r>
    </w:p>
    <w:p w14:paraId="312A4B55" w14:textId="77777777" w:rsidR="006842AF" w:rsidRPr="00866AC5" w:rsidRDefault="00FA34EB" w:rsidP="00B62755">
      <w:pPr>
        <w:spacing w:before="80"/>
        <w:ind w:firstLine="720"/>
        <w:jc w:val="both"/>
        <w:rPr>
          <w:lang w:val="eu-ES"/>
        </w:rPr>
      </w:pPr>
      <w:r w:rsidRPr="00866AC5">
        <w:rPr>
          <w:lang w:val="eu-ES"/>
        </w:rPr>
        <w:t>- Đối với đất ở, căn hộ bán (thời hạn sử dụng lâu dài): Không điều chỉnh chênh lệch.</w:t>
      </w:r>
    </w:p>
    <w:p w14:paraId="3E98C35D" w14:textId="77777777" w:rsidR="006842AF" w:rsidRPr="00866AC5" w:rsidRDefault="00FA34EB" w:rsidP="00B62755">
      <w:pPr>
        <w:spacing w:before="80"/>
        <w:ind w:firstLine="720"/>
        <w:jc w:val="both"/>
        <w:rPr>
          <w:lang w:val="eu-ES"/>
        </w:rPr>
      </w:pPr>
      <w:r w:rsidRPr="00866AC5">
        <w:rPr>
          <w:lang w:val="eu-ES"/>
        </w:rPr>
        <w:t>e) Điều kiện cung cấp nước, cung cấp điện: Mức điều chỉnh chênh lệch không quá 10 phần trăm.</w:t>
      </w:r>
    </w:p>
    <w:p w14:paraId="058B90B5" w14:textId="77777777" w:rsidR="006842AF" w:rsidRPr="00866AC5" w:rsidRDefault="00FA34EB" w:rsidP="00B62755">
      <w:pPr>
        <w:spacing w:before="80"/>
        <w:ind w:firstLine="720"/>
        <w:jc w:val="both"/>
        <w:rPr>
          <w:lang w:val="eu-ES"/>
        </w:rPr>
      </w:pPr>
      <w:r w:rsidRPr="00866AC5">
        <w:rPr>
          <w:lang w:val="eu-ES"/>
        </w:rPr>
        <w:t xml:space="preserve">g) Hiện trạng môi trường an ninh: Mức điều chỉnh chênh lệch không quá 10 phần trăm. </w:t>
      </w:r>
    </w:p>
    <w:p w14:paraId="563B1751" w14:textId="77777777" w:rsidR="006842AF" w:rsidRPr="00866AC5" w:rsidRDefault="00FA34EB" w:rsidP="00B62755">
      <w:pPr>
        <w:spacing w:before="80"/>
        <w:ind w:firstLine="720"/>
        <w:jc w:val="both"/>
        <w:rPr>
          <w:lang w:val="eu-ES"/>
        </w:rPr>
      </w:pPr>
      <w:r w:rsidRPr="00866AC5">
        <w:rPr>
          <w:lang w:val="eu-ES"/>
        </w:rPr>
        <w:t>h) Các yếu tố khác ảnh hưởng đến giá đất phù hợp với điều kiện thực tế, truyền thống văn hoá, phong tục tập quán của địa phương, khác biệt về chi phí dự án mức điều chỉnh chênh lệch không quá 20 phần trăm.</w:t>
      </w:r>
    </w:p>
    <w:p w14:paraId="33FA54AB" w14:textId="77777777" w:rsidR="006842AF" w:rsidRPr="00866AC5" w:rsidRDefault="00FA34EB" w:rsidP="00B62755">
      <w:pPr>
        <w:spacing w:before="80"/>
        <w:ind w:firstLine="720"/>
        <w:jc w:val="both"/>
        <w:rPr>
          <w:b/>
          <w:lang w:val="eu-ES"/>
        </w:rPr>
      </w:pPr>
      <w:r w:rsidRPr="00866AC5">
        <w:rPr>
          <w:b/>
          <w:lang w:val="eu-ES"/>
        </w:rPr>
        <w:t>2. Các yếu tố ảnh hưởng đến giá đất nông nghiệp</w:t>
      </w:r>
    </w:p>
    <w:p w14:paraId="258F0096" w14:textId="77777777" w:rsidR="006842AF" w:rsidRPr="00866AC5" w:rsidRDefault="00FA34EB" w:rsidP="00B62755">
      <w:pPr>
        <w:spacing w:before="80"/>
        <w:ind w:firstLine="720"/>
        <w:jc w:val="both"/>
        <w:rPr>
          <w:lang w:val="eu-ES"/>
        </w:rPr>
      </w:pPr>
      <w:r w:rsidRPr="00866AC5">
        <w:rPr>
          <w:lang w:val="eu-ES"/>
        </w:rPr>
        <w:t>a) Năng suất cây trồng, vật nuôi. Mức điều chỉnh chênh lệch không quá 20 phần trăm.</w:t>
      </w:r>
    </w:p>
    <w:p w14:paraId="7A163382" w14:textId="77777777" w:rsidR="006842AF" w:rsidRPr="00866AC5" w:rsidRDefault="00FA34EB" w:rsidP="00B62755">
      <w:pPr>
        <w:spacing w:before="80"/>
        <w:ind w:firstLine="720"/>
        <w:jc w:val="both"/>
        <w:rPr>
          <w:lang w:val="eu-ES"/>
        </w:rPr>
      </w:pPr>
      <w:r w:rsidRPr="00866AC5">
        <w:rPr>
          <w:lang w:val="eu-ES"/>
        </w:rPr>
        <w:t>b) Vị trí, đặc điểm thửa đất, khu đất: khoảng cách gần nhất đến nơi sản xuất, tiêu thụ sản phẩm. Mức điều chỉnh không quá 20 phần trăm.</w:t>
      </w:r>
    </w:p>
    <w:p w14:paraId="40C30B32" w14:textId="77777777" w:rsidR="006842AF" w:rsidRPr="00866AC5" w:rsidRDefault="00FA34EB" w:rsidP="00B62755">
      <w:pPr>
        <w:spacing w:before="80"/>
        <w:ind w:firstLine="720"/>
        <w:jc w:val="both"/>
        <w:rPr>
          <w:lang w:val="eu-ES"/>
        </w:rPr>
      </w:pPr>
      <w:r w:rsidRPr="00866AC5">
        <w:rPr>
          <w:lang w:val="eu-ES"/>
        </w:rPr>
        <w:t>c) Điều kiện giao thông phục vụ sản xuất, tiêu thụ sản phẩm: độ rộng, cấp đường, kết cấu mặt đường; điều kiện về địa hình. Mức điều chỉnh không quá 20 phần trăm.</w:t>
      </w:r>
    </w:p>
    <w:p w14:paraId="15915881" w14:textId="77777777" w:rsidR="006842AF" w:rsidRPr="00866AC5" w:rsidRDefault="00FA34EB" w:rsidP="00B62755">
      <w:pPr>
        <w:spacing w:before="80"/>
        <w:ind w:firstLine="720"/>
        <w:jc w:val="both"/>
        <w:rPr>
          <w:lang w:val="eu-ES"/>
        </w:rPr>
      </w:pPr>
      <w:r w:rsidRPr="00866AC5">
        <w:rPr>
          <w:lang w:val="eu-ES"/>
        </w:rPr>
        <w:lastRenderedPageBreak/>
        <w:t>d) Thời hạn sử dụng đất, trừ đất nông nghiệp được Nhà nước giao cho hộ gia đình, cá nhân theo hạn mức giao đất nông nghiệp, đất nông nghiệp trong hạn mức nhận chuyển quyền thì không căn cứ vào thời hạn sử dụng đất. Mức điều chỉnh chênh lệch không quá 25 phần trăm.</w:t>
      </w:r>
    </w:p>
    <w:p w14:paraId="03FD1074" w14:textId="77777777" w:rsidR="006842AF" w:rsidRPr="00866AC5" w:rsidRDefault="00FA34EB" w:rsidP="00B62755">
      <w:pPr>
        <w:spacing w:before="80"/>
        <w:ind w:firstLine="720"/>
        <w:jc w:val="both"/>
        <w:rPr>
          <w:lang w:val="eu-ES"/>
        </w:rPr>
      </w:pPr>
      <w:r w:rsidRPr="00866AC5">
        <w:rPr>
          <w:lang w:val="eu-ES"/>
        </w:rPr>
        <w:t>đ) Các yếu tố khác ảnh hưởng đến giá đất phù hợp với thực tế, mật độ dân cư, tình trạng an ninh khu vực, truyền thống văn hoá, phong tục tập quán của địa phương: Căn cứ tình hình thực tế, tổ chức thực hiện định giá đất đề xuất cụ thể trong báo cáo thuyết minh xây dựng phương án giá đất để Hội đồng thẩm định giá đất cụ thể thẩm định. Mức điều chỉnh chênh lệch không quá 20 phần trăm.</w:t>
      </w:r>
    </w:p>
    <w:p w14:paraId="1E6CDF7A" w14:textId="77777777" w:rsidR="006842AF" w:rsidRPr="00866AC5" w:rsidRDefault="00FA34EB">
      <w:pPr>
        <w:spacing w:before="120"/>
        <w:ind w:firstLine="720"/>
        <w:jc w:val="both"/>
        <w:rPr>
          <w:b/>
          <w:bCs/>
          <w:lang w:val="eu-ES"/>
        </w:rPr>
      </w:pPr>
      <w:r w:rsidRPr="00866AC5">
        <w:rPr>
          <w:b/>
          <w:bCs/>
          <w:lang w:val="eu-ES"/>
        </w:rPr>
        <w:t>Điều 8. Cách thức điều chỉnh đối với từng mức độ chênh lệch của từng yếu tố ảnh hưởng đến giá đất</w:t>
      </w:r>
    </w:p>
    <w:p w14:paraId="51C5FAAD" w14:textId="67621E1D" w:rsidR="006842AF" w:rsidRPr="00866AC5" w:rsidRDefault="00FA34EB">
      <w:pPr>
        <w:spacing w:before="120"/>
        <w:ind w:firstLine="720"/>
        <w:jc w:val="both"/>
        <w:rPr>
          <w:lang w:val="eu-ES"/>
        </w:rPr>
      </w:pPr>
      <w:r w:rsidRPr="00866AC5">
        <w:rPr>
          <w:lang w:val="eu-ES"/>
        </w:rPr>
        <w:t xml:space="preserve">Tổ chức tư vấn xác định giá đất căn cứ quy định tại khoản 1, khoản 2 Điều 7 theo nguyên tắc lấy thửa đất, khu đất định giá làm chuẩn để thực hiện đề xuất mức điều chỉnh chênh lệch </w:t>
      </w:r>
      <w:r w:rsidRPr="00866AC5">
        <w:rPr>
          <w:i/>
          <w:lang w:val="eu-ES"/>
        </w:rPr>
        <w:t>(tăng lên hoặc giảm xuống)</w:t>
      </w:r>
      <w:r w:rsidRPr="00866AC5">
        <w:rPr>
          <w:lang w:val="eu-ES"/>
        </w:rPr>
        <w:t xml:space="preserve"> của từng yếu tố ảnh hưởng đến giá đất trong báo cáo thuyết minh xây dựng phương án giá đất để Hội đồng thẩm định giá đất cụ thể thẩm định.</w:t>
      </w:r>
    </w:p>
    <w:p w14:paraId="1C797710" w14:textId="5B3525EB" w:rsidR="006842AF" w:rsidRPr="00866AC5" w:rsidRDefault="00FA34EB">
      <w:pPr>
        <w:spacing w:before="120"/>
        <w:jc w:val="center"/>
        <w:rPr>
          <w:b/>
          <w:lang w:val="eu-ES"/>
        </w:rPr>
      </w:pPr>
      <w:bookmarkStart w:id="6" w:name="_Hlk185931522"/>
      <w:r w:rsidRPr="00866AC5">
        <w:rPr>
          <w:b/>
          <w:lang w:val="eu-ES"/>
        </w:rPr>
        <w:t>Chương III</w:t>
      </w:r>
    </w:p>
    <w:p w14:paraId="7AD95A6E" w14:textId="77777777" w:rsidR="006842AF" w:rsidRPr="00866AC5" w:rsidRDefault="00FA34EB">
      <w:pPr>
        <w:spacing w:before="120"/>
        <w:jc w:val="center"/>
        <w:rPr>
          <w:b/>
          <w:lang w:val="eu-ES"/>
        </w:rPr>
      </w:pPr>
      <w:r w:rsidRPr="00866AC5">
        <w:rPr>
          <w:b/>
          <w:lang w:val="eu-ES"/>
        </w:rPr>
        <w:t>TỔ CHỨC THỰC HIỆN</w:t>
      </w:r>
    </w:p>
    <w:p w14:paraId="7F6F21F2" w14:textId="77777777" w:rsidR="006842AF" w:rsidRPr="00866AC5" w:rsidRDefault="006842AF">
      <w:pPr>
        <w:spacing w:before="120"/>
        <w:ind w:firstLine="720"/>
        <w:jc w:val="both"/>
        <w:rPr>
          <w:spacing w:val="-2"/>
          <w:lang w:val="eu-ES"/>
        </w:rPr>
      </w:pPr>
    </w:p>
    <w:p w14:paraId="65764802" w14:textId="77777777" w:rsidR="006842AF" w:rsidRPr="00866AC5" w:rsidRDefault="00FA34EB" w:rsidP="00B62755">
      <w:pPr>
        <w:spacing w:before="60"/>
        <w:ind w:firstLine="720"/>
        <w:jc w:val="both"/>
        <w:rPr>
          <w:b/>
          <w:lang w:val="eu-ES"/>
        </w:rPr>
      </w:pPr>
      <w:r w:rsidRPr="00866AC5">
        <w:rPr>
          <w:b/>
          <w:lang w:val="eu-ES"/>
        </w:rPr>
        <w:t>Điều 9. Điều khoản chuyển tiếp</w:t>
      </w:r>
    </w:p>
    <w:p w14:paraId="0546E17E" w14:textId="286EC919" w:rsidR="00E619FC" w:rsidRPr="00866AC5" w:rsidRDefault="00FA34EB" w:rsidP="00B62755">
      <w:pPr>
        <w:shd w:val="clear" w:color="auto" w:fill="FFFFFF"/>
        <w:spacing w:before="60"/>
        <w:ind w:firstLine="720"/>
        <w:jc w:val="both"/>
        <w:rPr>
          <w:lang w:val="eu-ES"/>
        </w:rPr>
      </w:pPr>
      <w:r w:rsidRPr="00866AC5">
        <w:rPr>
          <w:lang w:val="eu-ES"/>
        </w:rPr>
        <w:t>1. Đối với trường hợp đã có quyết định giao đất, cho thuê đất, cho phép chuyển mục đích sử dụng đất, cho phép chuyển hình thức thuê đất trả tiền hàng năm sang thuê đất trả tiền một lần cho cả thời gian thuê, gia hạn sử dụng đất, điều chỉnh thời hạn sử dụng đất, điều chỉnh quy hoạch chi tiết xây dựng theo Luật Đất đai năm 2024</w:t>
      </w:r>
      <w:r w:rsidR="00E619FC" w:rsidRPr="00866AC5">
        <w:rPr>
          <w:lang w:val="eu-ES"/>
        </w:rPr>
        <w:t xml:space="preserve"> đến thời điểm Quyết định này có hiệu lực </w:t>
      </w:r>
      <w:r w:rsidR="004336D6" w:rsidRPr="00866AC5">
        <w:rPr>
          <w:lang w:val="eu-ES"/>
        </w:rPr>
        <w:t xml:space="preserve">mà </w:t>
      </w:r>
      <w:r w:rsidR="007B69BD" w:rsidRPr="00866AC5">
        <w:rPr>
          <w:lang w:val="eu-ES"/>
        </w:rPr>
        <w:t>phương án giá đất cụ thể chưa được phê duyệt</w:t>
      </w:r>
      <w:r w:rsidR="004336D6" w:rsidRPr="00866AC5">
        <w:rPr>
          <w:lang w:val="eu-ES"/>
        </w:rPr>
        <w:t xml:space="preserve"> thì thực hiện như sau</w:t>
      </w:r>
      <w:r w:rsidR="00E619FC" w:rsidRPr="00866AC5">
        <w:rPr>
          <w:lang w:val="eu-ES"/>
        </w:rPr>
        <w:t>:</w:t>
      </w:r>
    </w:p>
    <w:p w14:paraId="3B2F3003" w14:textId="035E9973" w:rsidR="00E619FC" w:rsidRPr="00866AC5" w:rsidRDefault="00E619FC" w:rsidP="00B62755">
      <w:pPr>
        <w:shd w:val="clear" w:color="auto" w:fill="FFFFFF"/>
        <w:spacing w:before="60"/>
        <w:ind w:firstLine="720"/>
        <w:jc w:val="both"/>
        <w:rPr>
          <w:lang w:val="eu-ES"/>
        </w:rPr>
      </w:pPr>
      <w:r w:rsidRPr="00866AC5">
        <w:rPr>
          <w:lang w:val="eu-ES"/>
        </w:rPr>
        <w:t>Đối với địa bàn tỉnh Phú Thọ</w:t>
      </w:r>
      <w:r w:rsidR="00DB5396" w:rsidRPr="00866AC5">
        <w:rPr>
          <w:lang w:val="eu-ES"/>
        </w:rPr>
        <w:t xml:space="preserve"> cũ</w:t>
      </w:r>
      <w:r w:rsidRPr="00866AC5">
        <w:rPr>
          <w:lang w:val="eu-ES"/>
        </w:rPr>
        <w:t xml:space="preserve"> và tỉnh </w:t>
      </w:r>
      <w:r w:rsidR="006C2D76" w:rsidRPr="00866AC5">
        <w:rPr>
          <w:lang w:val="eu-ES"/>
        </w:rPr>
        <w:t>Hòa</w:t>
      </w:r>
      <w:r w:rsidRPr="00866AC5">
        <w:rPr>
          <w:lang w:val="eu-ES"/>
        </w:rPr>
        <w:t xml:space="preserve"> Bình, căn cứ Quyết định của </w:t>
      </w:r>
      <w:r w:rsidR="00E73A21" w:rsidRPr="00866AC5">
        <w:rPr>
          <w:lang w:val="eu-ES"/>
        </w:rPr>
        <w:t>Ủy ban nhân dân</w:t>
      </w:r>
      <w:r w:rsidRPr="00866AC5">
        <w:rPr>
          <w:lang w:val="eu-ES"/>
        </w:rPr>
        <w:t xml:space="preserve"> tỉnh Phú Thọ và </w:t>
      </w:r>
      <w:r w:rsidR="00E73A21" w:rsidRPr="00866AC5">
        <w:rPr>
          <w:lang w:val="eu-ES"/>
        </w:rPr>
        <w:t>Ủy ban nhân dân</w:t>
      </w:r>
      <w:r w:rsidRPr="00866AC5">
        <w:rPr>
          <w:lang w:val="eu-ES"/>
        </w:rPr>
        <w:t xml:space="preserve"> tỉnh </w:t>
      </w:r>
      <w:r w:rsidR="006C2D76" w:rsidRPr="00866AC5">
        <w:rPr>
          <w:lang w:val="eu-ES"/>
        </w:rPr>
        <w:t>Hòa</w:t>
      </w:r>
      <w:r w:rsidRPr="00866AC5">
        <w:rPr>
          <w:lang w:val="eu-ES"/>
        </w:rPr>
        <w:t xml:space="preserve"> Bình đã ban hành để xác định giá đất cụ thể cho các dự án.</w:t>
      </w:r>
    </w:p>
    <w:p w14:paraId="0DD39D50" w14:textId="4252EA66" w:rsidR="00E619FC" w:rsidRPr="00866AC5" w:rsidRDefault="00E619FC" w:rsidP="00B62755">
      <w:pPr>
        <w:shd w:val="clear" w:color="auto" w:fill="FFFFFF"/>
        <w:spacing w:before="60"/>
        <w:ind w:firstLine="720"/>
        <w:jc w:val="both"/>
        <w:rPr>
          <w:lang w:val="eu-ES"/>
        </w:rPr>
      </w:pPr>
      <w:r w:rsidRPr="00866AC5">
        <w:rPr>
          <w:lang w:val="eu-ES"/>
        </w:rPr>
        <w:t>Đối với địa bàn tỉnh Vĩnh Phúc, căn cứ Quyết định này làm cơ sở xác định giá đất cụ thể cho các dự án.</w:t>
      </w:r>
    </w:p>
    <w:p w14:paraId="1A73C13E" w14:textId="2FC115E2" w:rsidR="006842AF" w:rsidRPr="00866AC5" w:rsidRDefault="00FA34EB" w:rsidP="00B62755">
      <w:pPr>
        <w:shd w:val="clear" w:color="auto" w:fill="FFFFFF"/>
        <w:spacing w:before="60"/>
        <w:ind w:firstLine="720"/>
        <w:jc w:val="both"/>
        <w:rPr>
          <w:lang w:val="eu-ES"/>
        </w:rPr>
      </w:pPr>
      <w:r w:rsidRPr="00866AC5">
        <w:rPr>
          <w:lang w:val="eu-ES"/>
        </w:rPr>
        <w:t>2. Đối với trường hợp giao đất, cho thuê đất, cho phép chuyển mục đích sử dụng đất, cho phép chuyển hình thức thuê đất trả tiền hàng năm sang thuê đất trả tiền một lần cho cả thời gian thuê, gia hạn sử dụng đất, điều chỉnh thời hạn sử dụng đất, điều chỉnh quy hoạch chi tiết xây dựng</w:t>
      </w:r>
      <w:r w:rsidR="00E619FC" w:rsidRPr="00866AC5">
        <w:rPr>
          <w:lang w:val="eu-ES"/>
        </w:rPr>
        <w:t xml:space="preserve"> từ thời điểm Quyết định này có hiệu lực </w:t>
      </w:r>
      <w:r w:rsidR="000A7030" w:rsidRPr="00866AC5">
        <w:rPr>
          <w:lang w:val="eu-ES"/>
        </w:rPr>
        <w:t xml:space="preserve">thì </w:t>
      </w:r>
      <w:r w:rsidR="00E619FC" w:rsidRPr="00866AC5">
        <w:rPr>
          <w:lang w:val="eu-ES"/>
        </w:rPr>
        <w:t>thực</w:t>
      </w:r>
      <w:r w:rsidRPr="00866AC5">
        <w:rPr>
          <w:lang w:val="eu-ES"/>
        </w:rPr>
        <w:t xml:space="preserve"> hiện theo Quyết định này.</w:t>
      </w:r>
    </w:p>
    <w:p w14:paraId="65C92DBB" w14:textId="09A316DC" w:rsidR="006842AF" w:rsidRPr="00866AC5" w:rsidRDefault="00FA34EB" w:rsidP="00B62755">
      <w:pPr>
        <w:spacing w:before="60"/>
        <w:ind w:firstLine="720"/>
        <w:jc w:val="both"/>
        <w:rPr>
          <w:b/>
          <w:lang w:val="eu-ES"/>
        </w:rPr>
      </w:pPr>
      <w:r w:rsidRPr="00866AC5">
        <w:rPr>
          <w:b/>
          <w:lang w:val="eu-ES"/>
        </w:rPr>
        <w:t xml:space="preserve">Điều 10. Trách nhiệm các </w:t>
      </w:r>
      <w:r w:rsidR="003B3F34" w:rsidRPr="00866AC5">
        <w:rPr>
          <w:b/>
          <w:lang w:val="eu-ES"/>
        </w:rPr>
        <w:t>S</w:t>
      </w:r>
      <w:r w:rsidRPr="00866AC5">
        <w:rPr>
          <w:b/>
          <w:lang w:val="eu-ES"/>
        </w:rPr>
        <w:t>ở, ngành, cơ quan, đơn vị</w:t>
      </w:r>
    </w:p>
    <w:p w14:paraId="71EC4056" w14:textId="3930685D" w:rsidR="006842AF" w:rsidRPr="00866AC5" w:rsidRDefault="00FA34EB" w:rsidP="00B62755">
      <w:pPr>
        <w:spacing w:before="60"/>
        <w:ind w:firstLine="720"/>
        <w:jc w:val="both"/>
        <w:rPr>
          <w:lang w:val="eu-ES"/>
        </w:rPr>
      </w:pPr>
      <w:r w:rsidRPr="00866AC5">
        <w:rPr>
          <w:noProof/>
        </w:rPr>
        <mc:AlternateContent>
          <mc:Choice Requires="wpi">
            <w:drawing>
              <wp:anchor distT="0" distB="0" distL="114300" distR="114300" simplePos="0" relativeHeight="251666432" behindDoc="0" locked="0" layoutInCell="1" allowOverlap="1" wp14:anchorId="704912B9" wp14:editId="3E602630">
                <wp:simplePos x="0" y="0"/>
                <wp:positionH relativeFrom="column">
                  <wp:posOffset>7430135</wp:posOffset>
                </wp:positionH>
                <wp:positionV relativeFrom="paragraph">
                  <wp:posOffset>429260</wp:posOffset>
                </wp:positionV>
                <wp:extent cx="18415" cy="18415"/>
                <wp:effectExtent l="48260" t="48260" r="47625" b="47625"/>
                <wp:wrapNone/>
                <wp:docPr id="1423855419" name="Ink 7"/>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Rot="1" noChangeAspect="1" noEditPoints="1" noChangeArrowheads="1" noChangeShapeType="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FA5B9A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548.8pt;margin-top:-2.45pt;width:72.5pt;height: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">
                <v:imagedata r:id="rId10" o:title=""/>
                <o:lock v:ext="edit" rotation="t" verticies="t" shapetype="t"/>
              </v:shape>
            </w:pict>
          </mc:Fallback>
        </mc:AlternateContent>
      </w:r>
      <w:r w:rsidRPr="00866AC5">
        <w:rPr>
          <w:lang w:val="eu-ES"/>
        </w:rPr>
        <w:t>1. Các Sở, ngành: Nông nghiệp và Môi trường, Tài chính, Tư pháp, Xây dựng, Thuế tỉnh Phú Thọ và các</w:t>
      </w:r>
      <w:r w:rsidR="00324782" w:rsidRPr="00866AC5">
        <w:rPr>
          <w:lang w:val="eu-ES"/>
        </w:rPr>
        <w:t xml:space="preserve"> cơ quan,</w:t>
      </w:r>
      <w:r w:rsidRPr="00866AC5">
        <w:rPr>
          <w:lang w:val="eu-ES"/>
        </w:rPr>
        <w:t xml:space="preserve"> đơn vị liên quan triển khai áp dụng các quy định trong tổ chức thực hiện xác định giá đất theo thẩm quyền, chức năng, </w:t>
      </w:r>
      <w:r w:rsidRPr="00866AC5">
        <w:rPr>
          <w:lang w:val="eu-ES"/>
        </w:rPr>
        <w:lastRenderedPageBreak/>
        <w:t xml:space="preserve">nhiệm vụ của mình chịu trách nhiệm tổ chức triển khai thực hiện theo chức năng, nhiệm vụ được giao, lĩnh vực và phạm vi quản lý Nhà nước. </w:t>
      </w:r>
    </w:p>
    <w:bookmarkEnd w:id="6"/>
    <w:p w14:paraId="0F6D288B" w14:textId="7CEAFE5A" w:rsidR="006842AF" w:rsidRPr="00866AC5" w:rsidRDefault="00FA34EB" w:rsidP="00B62755">
      <w:pPr>
        <w:spacing w:before="60"/>
        <w:ind w:firstLine="720"/>
        <w:jc w:val="both"/>
        <w:rPr>
          <w:spacing w:val="-2"/>
          <w:lang w:val="eu-ES"/>
        </w:rPr>
      </w:pPr>
      <w:r w:rsidRPr="00866AC5">
        <w:rPr>
          <w:spacing w:val="-2"/>
          <w:lang w:val="eu-ES"/>
        </w:rPr>
        <w:t>2. Sở Nông nghiệp và Môi trường, Sở Tư pháp, Sở Xây dựng, Thuế tỉnh Phú Thọ, Thống kê tỉnh Phú Thọ, Ngân hàng Nhà nước Khu vực 4, Ủy ban nhân dân cấp xã khu vực dự án, các</w:t>
      </w:r>
      <w:r w:rsidR="007C08E8" w:rsidRPr="00866AC5">
        <w:rPr>
          <w:spacing w:val="-2"/>
          <w:lang w:val="eu-ES"/>
        </w:rPr>
        <w:t xml:space="preserve"> cơ quan,</w:t>
      </w:r>
      <w:r w:rsidRPr="00866AC5">
        <w:rPr>
          <w:spacing w:val="-2"/>
          <w:lang w:val="eu-ES"/>
        </w:rPr>
        <w:t xml:space="preserve"> đơn vị liên quan chịu trách nhiệm trực tiếp hoặc chỉ đạo đơn vị trực thuộc cung cấp thông tin để phục vụ công tác xác định giá đất trong thời hạn 05 ngày làm việc kể từ ngày nhận được văn bản yêu cầu của cơ quan có chức năng </w:t>
      </w:r>
      <w:r w:rsidR="00714CA3" w:rsidRPr="00866AC5">
        <w:rPr>
          <w:spacing w:val="-2"/>
          <w:lang w:val="eu-ES"/>
        </w:rPr>
        <w:t>hoặc</w:t>
      </w:r>
      <w:r w:rsidRPr="00866AC5">
        <w:rPr>
          <w:spacing w:val="-2"/>
          <w:lang w:val="eu-ES"/>
        </w:rPr>
        <w:t xml:space="preserve"> tổ chức tư vấn xác định giá đất theo đúng quy định pháp luật.</w:t>
      </w:r>
    </w:p>
    <w:p w14:paraId="69B9155D" w14:textId="1A99DEAF" w:rsidR="006842AF" w:rsidRPr="00866AC5" w:rsidRDefault="00FA34EB" w:rsidP="00B62755">
      <w:pPr>
        <w:spacing w:before="60"/>
        <w:ind w:firstLine="720"/>
        <w:jc w:val="both"/>
        <w:rPr>
          <w:spacing w:val="-2"/>
          <w:lang w:val="vi-VN"/>
        </w:rPr>
      </w:pPr>
      <w:r w:rsidRPr="00866AC5">
        <w:rPr>
          <w:spacing w:val="-2"/>
          <w:lang w:val="eu-ES"/>
        </w:rPr>
        <w:t>3. Tổ chức tư vấn xác định giá đất chịu trách nhiệm trước pháp luật về kết quả thu thập, tổng hợp, phân tích thông tin, tính chính xác, đầy đủ của các thông tin để áp dụng phương pháp định giá đất</w:t>
      </w:r>
      <w:r w:rsidRPr="00866AC5">
        <w:rPr>
          <w:spacing w:val="-2"/>
          <w:lang w:val="vi-VN"/>
        </w:rPr>
        <w:t>; sử dụng</w:t>
      </w:r>
      <w:r w:rsidRPr="00866AC5">
        <w:rPr>
          <w:spacing w:val="-2"/>
          <w:lang w:val="eu-ES"/>
        </w:rPr>
        <w:t xml:space="preserve"> tỷ lệ điều chỉnh các yếu tố ảnh hưởng đến giá đất tại Quy định này</w:t>
      </w:r>
      <w:r w:rsidRPr="00866AC5">
        <w:rPr>
          <w:spacing w:val="-2"/>
          <w:lang w:val="vi-VN"/>
        </w:rPr>
        <w:t xml:space="preserve"> đảm bảo</w:t>
      </w:r>
      <w:r w:rsidRPr="00866AC5">
        <w:rPr>
          <w:spacing w:val="-2"/>
          <w:lang w:val="eu-ES"/>
        </w:rPr>
        <w:t xml:space="preserve"> tính chính xác, trung thực, khách quan</w:t>
      </w:r>
      <w:r w:rsidRPr="00866AC5">
        <w:rPr>
          <w:spacing w:val="-2"/>
          <w:lang w:val="vi-VN"/>
        </w:rPr>
        <w:t>. Trong quá trình triển khai, nếu phát sinh các yếu tố có tác động trực tiếp đến kết quả định giá thì báo cáo</w:t>
      </w:r>
      <w:r w:rsidR="00E637FA" w:rsidRPr="00866AC5">
        <w:rPr>
          <w:spacing w:val="-2"/>
        </w:rPr>
        <w:t>,</w:t>
      </w:r>
      <w:r w:rsidRPr="00866AC5">
        <w:rPr>
          <w:spacing w:val="-2"/>
          <w:lang w:val="vi-VN"/>
        </w:rPr>
        <w:t xml:space="preserve"> đề xuất bằng văn bản </w:t>
      </w:r>
      <w:r w:rsidR="00E637FA" w:rsidRPr="00866AC5">
        <w:rPr>
          <w:spacing w:val="-2"/>
        </w:rPr>
        <w:t>gửi</w:t>
      </w:r>
      <w:r w:rsidRPr="00866AC5">
        <w:rPr>
          <w:spacing w:val="-2"/>
          <w:lang w:val="vi-VN"/>
        </w:rPr>
        <w:t xml:space="preserve"> cơ quan quản lý nhà nước về đất đai để xem xét đề xuất cơ quan có thẩm quyền quyết định, đảm bảo kết quả tư vấn định giá đất theo quy định tại khoản 2 Điều 162 Luật Đất đai năm 2024.</w:t>
      </w:r>
    </w:p>
    <w:p w14:paraId="7C758BD0" w14:textId="77777777" w:rsidR="005A638C" w:rsidRPr="00866AC5" w:rsidRDefault="00FA34EB">
      <w:pPr>
        <w:spacing w:before="120"/>
        <w:ind w:firstLine="720"/>
        <w:jc w:val="both"/>
        <w:rPr>
          <w:lang w:val="vi-VN"/>
        </w:rPr>
      </w:pPr>
      <w:r w:rsidRPr="00866AC5">
        <w:rPr>
          <w:lang w:val="vi-VN"/>
        </w:rPr>
        <w:t>4</w:t>
      </w:r>
      <w:r w:rsidRPr="00866AC5">
        <w:rPr>
          <w:lang w:val="eu-ES"/>
        </w:rPr>
        <w:t>. Trong quá trình triển khai thực hiện, nếu có vướng mắc, các tổ chức, cá nhân kịp thời phản ánh về Sở Nông nghiệp và Môi trường để tổng hợp, báo cáo Ủy ban nhân dân tỉnh xem x</w:t>
      </w:r>
      <w:bookmarkStart w:id="7" w:name="_GoBack"/>
      <w:bookmarkEnd w:id="7"/>
      <w:r w:rsidRPr="00866AC5">
        <w:rPr>
          <w:lang w:val="eu-ES"/>
        </w:rPr>
        <w:t>ét, bổ sung, sửa đổi./.</w:t>
      </w:r>
    </w:p>
    <w:sectPr w:rsidR="005A638C" w:rsidRPr="00866AC5" w:rsidSect="00410777">
      <w:headerReference w:type="default" r:id="rId11"/>
      <w:pgSz w:w="11907" w:h="16839"/>
      <w:pgMar w:top="567" w:right="1134"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E8BD7" w14:textId="77777777" w:rsidR="005B56D0" w:rsidRDefault="005B56D0">
      <w:r>
        <w:separator/>
      </w:r>
    </w:p>
  </w:endnote>
  <w:endnote w:type="continuationSeparator" w:id="0">
    <w:p w14:paraId="29974DD9" w14:textId="77777777" w:rsidR="005B56D0" w:rsidRDefault="005B5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panose1 w:val="0202050305040509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21593" w14:textId="77777777" w:rsidR="005B56D0" w:rsidRDefault="005B56D0">
      <w:r>
        <w:separator/>
      </w:r>
    </w:p>
  </w:footnote>
  <w:footnote w:type="continuationSeparator" w:id="0">
    <w:p w14:paraId="210D0766" w14:textId="77777777" w:rsidR="005B56D0" w:rsidRDefault="005B56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6CC6B" w14:textId="1514D1DB" w:rsidR="00FA34EB" w:rsidRDefault="00FA34EB">
    <w:pPr>
      <w:pStyle w:val="Header"/>
      <w:jc w:val="center"/>
    </w:pPr>
  </w:p>
  <w:p w14:paraId="7B5CF20B" w14:textId="77777777" w:rsidR="00FA34EB" w:rsidRDefault="00FA34E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580FB0"/>
    <w:multiLevelType w:val="multilevel"/>
    <w:tmpl w:val="48580FB0"/>
    <w:lvl w:ilvl="0">
      <w:start w:val="1"/>
      <w:numFmt w:val="decimal"/>
      <w:suff w:val="space"/>
      <w:lvlText w:val="Điều %1."/>
      <w:lvlJc w:val="left"/>
      <w:pPr>
        <w:ind w:left="927" w:hanging="360"/>
      </w:pPr>
      <w:rPr>
        <w:rFonts w:ascii="Times New Roman Bold" w:hAnsi="Times New Roman Bold" w:cs="Times New Roman" w:hint="default"/>
        <w:b/>
        <w:i w:val="0"/>
        <w:color w:val="auto"/>
        <w:position w:val="0"/>
        <w:sz w:val="28"/>
        <w:szCs w:val="28"/>
      </w:rPr>
    </w:lvl>
    <w:lvl w:ilvl="1">
      <w:start w:val="1"/>
      <w:numFmt w:val="lowerLetter"/>
      <w:lvlText w:val="%2."/>
      <w:lvlJc w:val="left"/>
      <w:pPr>
        <w:ind w:left="6991" w:hanging="360"/>
      </w:pPr>
    </w:lvl>
    <w:lvl w:ilvl="2">
      <w:start w:val="1"/>
      <w:numFmt w:val="lowerRoman"/>
      <w:lvlText w:val="%3."/>
      <w:lvlJc w:val="right"/>
      <w:pPr>
        <w:ind w:left="7711" w:hanging="180"/>
      </w:pPr>
    </w:lvl>
    <w:lvl w:ilvl="3">
      <w:start w:val="1"/>
      <w:numFmt w:val="decimal"/>
      <w:lvlText w:val="%4."/>
      <w:lvlJc w:val="left"/>
      <w:pPr>
        <w:ind w:left="8431" w:hanging="360"/>
      </w:pPr>
    </w:lvl>
    <w:lvl w:ilvl="4">
      <w:start w:val="1"/>
      <w:numFmt w:val="lowerLetter"/>
      <w:lvlText w:val="%5."/>
      <w:lvlJc w:val="left"/>
      <w:pPr>
        <w:ind w:left="9151" w:hanging="360"/>
      </w:pPr>
    </w:lvl>
    <w:lvl w:ilvl="5">
      <w:start w:val="1"/>
      <w:numFmt w:val="lowerRoman"/>
      <w:lvlText w:val="%6."/>
      <w:lvlJc w:val="right"/>
      <w:pPr>
        <w:ind w:left="9871" w:hanging="180"/>
      </w:pPr>
    </w:lvl>
    <w:lvl w:ilvl="6">
      <w:start w:val="1"/>
      <w:numFmt w:val="decimal"/>
      <w:lvlText w:val="%7."/>
      <w:lvlJc w:val="left"/>
      <w:pPr>
        <w:ind w:left="10591" w:hanging="360"/>
      </w:pPr>
    </w:lvl>
    <w:lvl w:ilvl="7">
      <w:start w:val="1"/>
      <w:numFmt w:val="lowerLetter"/>
      <w:lvlText w:val="%8."/>
      <w:lvlJc w:val="left"/>
      <w:pPr>
        <w:ind w:left="11311" w:hanging="360"/>
      </w:pPr>
    </w:lvl>
    <w:lvl w:ilvl="8">
      <w:start w:val="1"/>
      <w:numFmt w:val="lowerRoman"/>
      <w:lvlText w:val="%9."/>
      <w:lvlJc w:val="right"/>
      <w:pPr>
        <w:ind w:left="12031"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5B9"/>
    <w:rsid w:val="00002B0E"/>
    <w:rsid w:val="00025958"/>
    <w:rsid w:val="00043731"/>
    <w:rsid w:val="00044E49"/>
    <w:rsid w:val="00082AA5"/>
    <w:rsid w:val="00094891"/>
    <w:rsid w:val="000A0119"/>
    <w:rsid w:val="000A0BFA"/>
    <w:rsid w:val="000A1A29"/>
    <w:rsid w:val="000A7030"/>
    <w:rsid w:val="000B1F67"/>
    <w:rsid w:val="000B630E"/>
    <w:rsid w:val="000B7E1B"/>
    <w:rsid w:val="000C0A61"/>
    <w:rsid w:val="000D744E"/>
    <w:rsid w:val="000F15B9"/>
    <w:rsid w:val="00105B4C"/>
    <w:rsid w:val="00114828"/>
    <w:rsid w:val="0011791E"/>
    <w:rsid w:val="00117AF7"/>
    <w:rsid w:val="001249ED"/>
    <w:rsid w:val="001305EC"/>
    <w:rsid w:val="00152626"/>
    <w:rsid w:val="001540D7"/>
    <w:rsid w:val="00161494"/>
    <w:rsid w:val="001637F6"/>
    <w:rsid w:val="001710F1"/>
    <w:rsid w:val="00171467"/>
    <w:rsid w:val="001776CF"/>
    <w:rsid w:val="00180302"/>
    <w:rsid w:val="00182F48"/>
    <w:rsid w:val="001854A0"/>
    <w:rsid w:val="00190AA1"/>
    <w:rsid w:val="001A1179"/>
    <w:rsid w:val="001A4FEE"/>
    <w:rsid w:val="001A7AB6"/>
    <w:rsid w:val="001C0E22"/>
    <w:rsid w:val="001C49D2"/>
    <w:rsid w:val="001D5810"/>
    <w:rsid w:val="001D6991"/>
    <w:rsid w:val="001E2993"/>
    <w:rsid w:val="001E587F"/>
    <w:rsid w:val="001E6673"/>
    <w:rsid w:val="001F43A8"/>
    <w:rsid w:val="0021134A"/>
    <w:rsid w:val="0021647C"/>
    <w:rsid w:val="00232085"/>
    <w:rsid w:val="002359A2"/>
    <w:rsid w:val="00251072"/>
    <w:rsid w:val="00253318"/>
    <w:rsid w:val="002601DA"/>
    <w:rsid w:val="002602BC"/>
    <w:rsid w:val="002674B8"/>
    <w:rsid w:val="00271233"/>
    <w:rsid w:val="00274531"/>
    <w:rsid w:val="00277E8E"/>
    <w:rsid w:val="00280266"/>
    <w:rsid w:val="00286269"/>
    <w:rsid w:val="002A2864"/>
    <w:rsid w:val="002A313D"/>
    <w:rsid w:val="002A32D1"/>
    <w:rsid w:val="002A3A41"/>
    <w:rsid w:val="002E366C"/>
    <w:rsid w:val="002F2528"/>
    <w:rsid w:val="00316A7D"/>
    <w:rsid w:val="00321AEA"/>
    <w:rsid w:val="00324782"/>
    <w:rsid w:val="003409D8"/>
    <w:rsid w:val="00341C3C"/>
    <w:rsid w:val="003552B1"/>
    <w:rsid w:val="003710DB"/>
    <w:rsid w:val="00374494"/>
    <w:rsid w:val="00380A76"/>
    <w:rsid w:val="00382998"/>
    <w:rsid w:val="00386B59"/>
    <w:rsid w:val="00393D44"/>
    <w:rsid w:val="00394900"/>
    <w:rsid w:val="003A209B"/>
    <w:rsid w:val="003A2B12"/>
    <w:rsid w:val="003A6E3A"/>
    <w:rsid w:val="003B32DA"/>
    <w:rsid w:val="003B3F34"/>
    <w:rsid w:val="003C57C1"/>
    <w:rsid w:val="003D2275"/>
    <w:rsid w:val="003E36CB"/>
    <w:rsid w:val="003F49DF"/>
    <w:rsid w:val="00410777"/>
    <w:rsid w:val="004147EB"/>
    <w:rsid w:val="004336D6"/>
    <w:rsid w:val="00433F07"/>
    <w:rsid w:val="00435212"/>
    <w:rsid w:val="004448AC"/>
    <w:rsid w:val="00465841"/>
    <w:rsid w:val="004758C4"/>
    <w:rsid w:val="0049318B"/>
    <w:rsid w:val="004932B3"/>
    <w:rsid w:val="0049358D"/>
    <w:rsid w:val="004A76F1"/>
    <w:rsid w:val="004B070C"/>
    <w:rsid w:val="004C2A0A"/>
    <w:rsid w:val="004C3892"/>
    <w:rsid w:val="005007AF"/>
    <w:rsid w:val="005259C2"/>
    <w:rsid w:val="00533683"/>
    <w:rsid w:val="005352AC"/>
    <w:rsid w:val="00541760"/>
    <w:rsid w:val="00561952"/>
    <w:rsid w:val="00562F0F"/>
    <w:rsid w:val="00583CAF"/>
    <w:rsid w:val="00585A09"/>
    <w:rsid w:val="005A145E"/>
    <w:rsid w:val="005A638C"/>
    <w:rsid w:val="005A6636"/>
    <w:rsid w:val="005B56D0"/>
    <w:rsid w:val="005B620C"/>
    <w:rsid w:val="005F4A9C"/>
    <w:rsid w:val="00605476"/>
    <w:rsid w:val="006160E6"/>
    <w:rsid w:val="00626528"/>
    <w:rsid w:val="0064327D"/>
    <w:rsid w:val="00646E49"/>
    <w:rsid w:val="00653997"/>
    <w:rsid w:val="0066106C"/>
    <w:rsid w:val="00666DC4"/>
    <w:rsid w:val="006707D7"/>
    <w:rsid w:val="006723E1"/>
    <w:rsid w:val="00672E4C"/>
    <w:rsid w:val="00681623"/>
    <w:rsid w:val="006842AF"/>
    <w:rsid w:val="00690F77"/>
    <w:rsid w:val="00695AEC"/>
    <w:rsid w:val="006A0834"/>
    <w:rsid w:val="006C2D76"/>
    <w:rsid w:val="006F563F"/>
    <w:rsid w:val="00714CA3"/>
    <w:rsid w:val="007212CF"/>
    <w:rsid w:val="00735C5F"/>
    <w:rsid w:val="007554AD"/>
    <w:rsid w:val="007660E8"/>
    <w:rsid w:val="00766471"/>
    <w:rsid w:val="00781E15"/>
    <w:rsid w:val="00784AA7"/>
    <w:rsid w:val="00790937"/>
    <w:rsid w:val="007957C8"/>
    <w:rsid w:val="007A58C1"/>
    <w:rsid w:val="007B0B89"/>
    <w:rsid w:val="007B573A"/>
    <w:rsid w:val="007B69BD"/>
    <w:rsid w:val="007B7858"/>
    <w:rsid w:val="007C08E8"/>
    <w:rsid w:val="007C1B2F"/>
    <w:rsid w:val="007F15F0"/>
    <w:rsid w:val="00806EC0"/>
    <w:rsid w:val="00807BDC"/>
    <w:rsid w:val="008155DA"/>
    <w:rsid w:val="0081718C"/>
    <w:rsid w:val="00824F5B"/>
    <w:rsid w:val="008268FC"/>
    <w:rsid w:val="00842097"/>
    <w:rsid w:val="0084745C"/>
    <w:rsid w:val="008608F6"/>
    <w:rsid w:val="00864AEC"/>
    <w:rsid w:val="008657FA"/>
    <w:rsid w:val="00866AC5"/>
    <w:rsid w:val="008707E6"/>
    <w:rsid w:val="00871CB3"/>
    <w:rsid w:val="008724E1"/>
    <w:rsid w:val="00873C71"/>
    <w:rsid w:val="008800F1"/>
    <w:rsid w:val="008A2185"/>
    <w:rsid w:val="008C175E"/>
    <w:rsid w:val="008D3B33"/>
    <w:rsid w:val="00903819"/>
    <w:rsid w:val="00906851"/>
    <w:rsid w:val="00916C53"/>
    <w:rsid w:val="009209EF"/>
    <w:rsid w:val="00925DB2"/>
    <w:rsid w:val="009573AD"/>
    <w:rsid w:val="00982FAC"/>
    <w:rsid w:val="00990B95"/>
    <w:rsid w:val="00991A3E"/>
    <w:rsid w:val="00994BDA"/>
    <w:rsid w:val="009A690B"/>
    <w:rsid w:val="009C2614"/>
    <w:rsid w:val="009C3A75"/>
    <w:rsid w:val="009D30D0"/>
    <w:rsid w:val="009D5EDE"/>
    <w:rsid w:val="009E4135"/>
    <w:rsid w:val="00A012C3"/>
    <w:rsid w:val="00A02478"/>
    <w:rsid w:val="00A10400"/>
    <w:rsid w:val="00A10D1D"/>
    <w:rsid w:val="00A110A1"/>
    <w:rsid w:val="00A119BF"/>
    <w:rsid w:val="00A16B47"/>
    <w:rsid w:val="00A441FE"/>
    <w:rsid w:val="00A6238A"/>
    <w:rsid w:val="00A7084B"/>
    <w:rsid w:val="00A900E6"/>
    <w:rsid w:val="00A94C53"/>
    <w:rsid w:val="00A96B61"/>
    <w:rsid w:val="00AA48B0"/>
    <w:rsid w:val="00AA5BCE"/>
    <w:rsid w:val="00AB04D1"/>
    <w:rsid w:val="00AC3E7D"/>
    <w:rsid w:val="00AD0F1D"/>
    <w:rsid w:val="00AE517A"/>
    <w:rsid w:val="00AE6959"/>
    <w:rsid w:val="00AF729B"/>
    <w:rsid w:val="00B003EB"/>
    <w:rsid w:val="00B043DE"/>
    <w:rsid w:val="00B1631E"/>
    <w:rsid w:val="00B21E72"/>
    <w:rsid w:val="00B44AAD"/>
    <w:rsid w:val="00B51A23"/>
    <w:rsid w:val="00B54428"/>
    <w:rsid w:val="00B5791E"/>
    <w:rsid w:val="00B60CF7"/>
    <w:rsid w:val="00B62755"/>
    <w:rsid w:val="00B717B5"/>
    <w:rsid w:val="00B73F9C"/>
    <w:rsid w:val="00B7660B"/>
    <w:rsid w:val="00B80DD5"/>
    <w:rsid w:val="00B84AE3"/>
    <w:rsid w:val="00BC3412"/>
    <w:rsid w:val="00BC7F6D"/>
    <w:rsid w:val="00BD604A"/>
    <w:rsid w:val="00BE1D75"/>
    <w:rsid w:val="00C02E6C"/>
    <w:rsid w:val="00C22B2C"/>
    <w:rsid w:val="00C25B11"/>
    <w:rsid w:val="00C316F8"/>
    <w:rsid w:val="00C32CB7"/>
    <w:rsid w:val="00C54B90"/>
    <w:rsid w:val="00C636A9"/>
    <w:rsid w:val="00C707E3"/>
    <w:rsid w:val="00C716BD"/>
    <w:rsid w:val="00C85296"/>
    <w:rsid w:val="00CA0FF6"/>
    <w:rsid w:val="00CA254D"/>
    <w:rsid w:val="00CA497D"/>
    <w:rsid w:val="00CA53E0"/>
    <w:rsid w:val="00CA675A"/>
    <w:rsid w:val="00CB2840"/>
    <w:rsid w:val="00CB6D5D"/>
    <w:rsid w:val="00CB72FD"/>
    <w:rsid w:val="00CC003E"/>
    <w:rsid w:val="00CC2F6C"/>
    <w:rsid w:val="00CE401B"/>
    <w:rsid w:val="00CE43F7"/>
    <w:rsid w:val="00CE57B4"/>
    <w:rsid w:val="00CF37E9"/>
    <w:rsid w:val="00D25051"/>
    <w:rsid w:val="00D32235"/>
    <w:rsid w:val="00D4543A"/>
    <w:rsid w:val="00D51AB3"/>
    <w:rsid w:val="00D57E1D"/>
    <w:rsid w:val="00D62B19"/>
    <w:rsid w:val="00D64B3C"/>
    <w:rsid w:val="00D839FE"/>
    <w:rsid w:val="00D90180"/>
    <w:rsid w:val="00D90FF5"/>
    <w:rsid w:val="00D96EB6"/>
    <w:rsid w:val="00DB4601"/>
    <w:rsid w:val="00DB5396"/>
    <w:rsid w:val="00DC2ECF"/>
    <w:rsid w:val="00DD2349"/>
    <w:rsid w:val="00DD6A28"/>
    <w:rsid w:val="00E12FB8"/>
    <w:rsid w:val="00E16217"/>
    <w:rsid w:val="00E21BE6"/>
    <w:rsid w:val="00E27B6D"/>
    <w:rsid w:val="00E3029E"/>
    <w:rsid w:val="00E30501"/>
    <w:rsid w:val="00E32E7D"/>
    <w:rsid w:val="00E33ACC"/>
    <w:rsid w:val="00E619FC"/>
    <w:rsid w:val="00E637FA"/>
    <w:rsid w:val="00E73A21"/>
    <w:rsid w:val="00E75C65"/>
    <w:rsid w:val="00E83B5C"/>
    <w:rsid w:val="00E90618"/>
    <w:rsid w:val="00EA0043"/>
    <w:rsid w:val="00EA598D"/>
    <w:rsid w:val="00EB6738"/>
    <w:rsid w:val="00EB7CEE"/>
    <w:rsid w:val="00ED4BD9"/>
    <w:rsid w:val="00F306CF"/>
    <w:rsid w:val="00F4182D"/>
    <w:rsid w:val="00F438C4"/>
    <w:rsid w:val="00F45CC6"/>
    <w:rsid w:val="00F52063"/>
    <w:rsid w:val="00F543FC"/>
    <w:rsid w:val="00F61986"/>
    <w:rsid w:val="00F67E6C"/>
    <w:rsid w:val="00F731E8"/>
    <w:rsid w:val="00F82BD9"/>
    <w:rsid w:val="00F83E27"/>
    <w:rsid w:val="00F85B19"/>
    <w:rsid w:val="00F87A51"/>
    <w:rsid w:val="00FA34EB"/>
    <w:rsid w:val="00FA3636"/>
    <w:rsid w:val="00FD6D2F"/>
    <w:rsid w:val="00FE19FE"/>
    <w:rsid w:val="00FE294B"/>
    <w:rsid w:val="00FE3F46"/>
    <w:rsid w:val="00FF2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193B7D1"/>
  <w15:chartTrackingRefBased/>
  <w15:docId w15:val="{074B5774-7668-43CA-99EC-2FA662AD1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qFormat/>
    <w:locked/>
    <w:rPr>
      <w:rFonts w:ascii="Times New Roman" w:eastAsia="Times New Roman" w:hAnsi="Times New Roman" w:cs="Times New Roman" w:hint="default"/>
      <w:sz w:val="24"/>
      <w:szCs w:val="24"/>
    </w:rPr>
  </w:style>
  <w:style w:type="paragraph" w:customStyle="1" w:styleId="msonormal0">
    <w:name w:val="msonormal"/>
    <w:basedOn w:val="Normal"/>
    <w:uiPriority w:val="99"/>
    <w:qFormat/>
    <w:pPr>
      <w:spacing w:before="100" w:beforeAutospacing="1" w:after="100" w:afterAutospacing="1"/>
    </w:pPr>
    <w:rPr>
      <w:sz w:val="24"/>
      <w:szCs w:val="24"/>
    </w:rPr>
  </w:style>
  <w:style w:type="paragraph" w:styleId="NormalWeb">
    <w:name w:val="Normal (Web)"/>
    <w:basedOn w:val="Normal"/>
    <w:link w:val="NormalWebChar"/>
    <w:uiPriority w:val="99"/>
    <w:qFormat/>
    <w:pPr>
      <w:spacing w:before="100" w:beforeAutospacing="1" w:after="100" w:afterAutospacing="1"/>
    </w:pPr>
    <w:rPr>
      <w:sz w:val="24"/>
      <w:szCs w:val="24"/>
    </w:rPr>
  </w:style>
  <w:style w:type="paragraph" w:styleId="CommentText">
    <w:name w:val="annotation text"/>
    <w:basedOn w:val="Normal"/>
    <w:link w:val="CommentTextChar"/>
    <w:uiPriority w:val="99"/>
    <w:semiHidden/>
    <w:unhideWhenUsed/>
    <w:qFormat/>
    <w:rPr>
      <w:sz w:val="20"/>
      <w:szCs w:val="20"/>
    </w:rPr>
  </w:style>
  <w:style w:type="character" w:customStyle="1" w:styleId="CommentTextChar">
    <w:name w:val="Comment Text Char"/>
    <w:basedOn w:val="DefaultParagraphFont"/>
    <w:link w:val="CommentText"/>
    <w:uiPriority w:val="99"/>
    <w:semiHidden/>
    <w:locked/>
    <w:rPr>
      <w:rFonts w:ascii="Times New Roman" w:eastAsia="Times New Roman" w:hAnsi="Times New Roman" w:cs="Times New Roman" w:hint="default"/>
    </w:rPr>
  </w:style>
  <w:style w:type="paragraph" w:styleId="Header">
    <w:name w:val="header"/>
    <w:basedOn w:val="Normal"/>
    <w:link w:val="HeaderChar"/>
    <w:uiPriority w:val="99"/>
    <w:unhideWhenUsed/>
    <w:qFormat/>
    <w:pPr>
      <w:tabs>
        <w:tab w:val="center" w:pos="4680"/>
        <w:tab w:val="right" w:pos="9360"/>
      </w:tabs>
    </w:pPr>
  </w:style>
  <w:style w:type="character" w:customStyle="1" w:styleId="HeaderChar">
    <w:name w:val="Header Char"/>
    <w:basedOn w:val="DefaultParagraphFont"/>
    <w:link w:val="Header"/>
    <w:uiPriority w:val="99"/>
    <w:qFormat/>
    <w:locked/>
    <w:rPr>
      <w:rFonts w:ascii="Times New Roman" w:eastAsia="Times New Roman" w:hAnsi="Times New Roman" w:cs="Times New Roman" w:hint="default"/>
      <w:sz w:val="28"/>
      <w:szCs w:val="28"/>
    </w:rPr>
  </w:style>
  <w:style w:type="paragraph" w:styleId="Footer">
    <w:name w:val="footer"/>
    <w:basedOn w:val="Normal"/>
    <w:link w:val="FooterChar"/>
    <w:uiPriority w:val="99"/>
    <w:unhideWhenUsed/>
    <w:qFormat/>
    <w:pPr>
      <w:tabs>
        <w:tab w:val="center" w:pos="4680"/>
        <w:tab w:val="right" w:pos="9360"/>
      </w:tabs>
    </w:pPr>
  </w:style>
  <w:style w:type="character" w:customStyle="1" w:styleId="FooterChar">
    <w:name w:val="Footer Char"/>
    <w:basedOn w:val="DefaultParagraphFont"/>
    <w:link w:val="Footer"/>
    <w:uiPriority w:val="99"/>
    <w:qFormat/>
    <w:locked/>
    <w:rPr>
      <w:rFonts w:ascii="Times New Roman" w:eastAsia="Times New Roman" w:hAnsi="Times New Roman" w:cs="Times New Roman" w:hint="default"/>
      <w:sz w:val="28"/>
      <w:szCs w:val="28"/>
    </w:rPr>
  </w:style>
  <w:style w:type="paragraph" w:styleId="CommentSubject">
    <w:name w:val="annotation subject"/>
    <w:basedOn w:val="CommentText"/>
    <w:next w:val="CommentText"/>
    <w:link w:val="CommentSubjectChar"/>
    <w:uiPriority w:val="99"/>
    <w:semiHidden/>
    <w:unhideWhenUsed/>
    <w:qFormat/>
    <w:rPr>
      <w:b/>
      <w:bCs/>
    </w:rPr>
  </w:style>
  <w:style w:type="character" w:customStyle="1" w:styleId="CommentSubjectChar">
    <w:name w:val="Comment Subject Char"/>
    <w:basedOn w:val="CommentTextChar"/>
    <w:link w:val="CommentSubject"/>
    <w:uiPriority w:val="99"/>
    <w:semiHidden/>
    <w:locked/>
    <w:rPr>
      <w:rFonts w:ascii="Times New Roman" w:eastAsia="Times New Roman" w:hAnsi="Times New Roman" w:cs="Times New Roman" w:hint="default"/>
      <w:b/>
      <w:bCs/>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customStyle="1" w:styleId="BalloonTextChar">
    <w:name w:val="Balloon Text Char"/>
    <w:basedOn w:val="DefaultParagraphFont"/>
    <w:link w:val="BalloonText"/>
    <w:uiPriority w:val="99"/>
    <w:semiHidden/>
    <w:qFormat/>
    <w:locked/>
    <w:rPr>
      <w:rFonts w:ascii="Segoe UI" w:eastAsia="Times New Roman" w:hAnsi="Segoe UI" w:cs="Segoe UI" w:hint="default"/>
      <w:sz w:val="18"/>
      <w:szCs w:val="18"/>
    </w:rPr>
  </w:style>
  <w:style w:type="paragraph" w:styleId="ListParagraph">
    <w:name w:val="List Paragraph"/>
    <w:basedOn w:val="Normal"/>
    <w:uiPriority w:val="99"/>
    <w:qFormat/>
    <w:pPr>
      <w:ind w:left="720"/>
      <w:contextualSpacing/>
    </w:pPr>
  </w:style>
  <w:style w:type="character" w:styleId="CommentReference">
    <w:name w:val="annotation reference"/>
    <w:basedOn w:val="DefaultParagraphFont"/>
    <w:uiPriority w:val="99"/>
    <w:semiHidden/>
    <w:unhideWhenUsed/>
    <w:rPr>
      <w:sz w:val="16"/>
      <w:szCs w:val="16"/>
    </w:rPr>
  </w:style>
  <w:style w:type="character" w:customStyle="1" w:styleId="fontstyle01">
    <w:name w:val="fontstyle01"/>
    <w:basedOn w:val="DefaultParagraphFont"/>
    <w:qFormat/>
    <w:rPr>
      <w:rFonts w:ascii="Times New Roman Bold" w:hAnsi="Times New Roman Bold" w:hint="default"/>
      <w:b/>
      <w:bCs/>
      <w:color w:val="000000"/>
      <w:sz w:val="28"/>
      <w:szCs w:val="28"/>
    </w:rPr>
  </w:style>
  <w:style w:type="table" w:styleId="TableGrid">
    <w:name w:val="Table Grid"/>
    <w:basedOn w:val="TableNormal"/>
    <w:uiPriority w:val="39"/>
    <w:qFormat/>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6T06:49:16.594"/>
    </inkml:context>
    <inkml:brush xml:id="br0">
      <inkml:brushProperty name="width" value="0.05" units="cm"/>
      <inkml:brushProperty name="height" value="0.05" units="cm"/>
    </inkml:brush>
  </inkml:definitions>
  <inkml:trace contextRef="#ctx0" brushRef="#br0">0 0 384,'0'0'0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C5F8D6-BC6E-4171-9269-9B20BFB0F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3024</Words>
  <Characters>17243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2026-03-30T07:56:00Z</cp:lastPrinted>
  <dcterms:created xsi:type="dcterms:W3CDTF">2026-06-18T03:16:00Z</dcterms:created>
  <dcterms:modified xsi:type="dcterms:W3CDTF">2026-06-18T03:16:00Z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4BA2A7CEC97A4869BE57363FBB05B2DB_12</vt:lpwstr>
  </property>
</Properties>
</file>